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4B" w:rsidRDefault="00A7395E">
      <w:pPr>
        <w:pStyle w:val="Heading1"/>
        <w:spacing w:after="280" w:afterAutospacing="1"/>
      </w:pPr>
      <w:bookmarkStart w:id="0" w:name="_GoBack"/>
      <w:bookmarkEnd w:id="0"/>
      <w:r>
        <w:t>Commercial Audit Report</w:t>
      </w:r>
    </w:p>
    <w:p w:rsidR="004A244B" w:rsidRDefault="00A7395E">
      <w:pPr>
        <w:spacing w:after="280" w:afterAutospacing="1"/>
      </w:pPr>
      <w:r>
        <w:t>Prepared For: Carl's Gym</w:t>
      </w:r>
      <w:r>
        <w:br/>
        <w:t>Johnnie Appleseed</w:t>
      </w:r>
      <w:r>
        <w:br/>
        <w:t>6543 Example St.</w:t>
      </w:r>
      <w:r>
        <w:br/>
        <w:t>Portland, OR 97201</w:t>
      </w:r>
      <w:r>
        <w:br/>
        <w:t>Audit Date: 1/10/2019</w:t>
      </w:r>
      <w:r>
        <w:br/>
        <w:t>Report Generated: 1/18/2019</w:t>
      </w:r>
      <w:r>
        <w:br/>
        <w:t>Prepared By: Joe's Auditing Service</w:t>
      </w:r>
    </w:p>
    <w:p w:rsidR="004A244B" w:rsidRDefault="003E1ED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68.75pt">
            <v:imagedata r:id="rId8" o:title=""/>
          </v:shape>
        </w:pict>
      </w:r>
    </w:p>
    <w:p w:rsidR="004A244B" w:rsidRDefault="00A7395E">
      <w:pPr>
        <w:pStyle w:val="Heading2"/>
        <w:spacing w:after="280" w:afterAutospacing="1"/>
      </w:pPr>
      <w:bookmarkStart w:id="1" w:name="_Toc535570253"/>
      <w:r>
        <w:t>Disclaimer</w:t>
      </w:r>
      <w:bookmarkEnd w:id="1"/>
    </w:p>
    <w:p w:rsidR="004A244B" w:rsidRDefault="00A7395E">
      <w:pPr>
        <w:spacing w:after="280" w:afterAutospacing="1"/>
      </w:pPr>
      <w:r>
        <w:t>This energy audit report intents to identify energy savings opportunities associated with lighting at this site. Approximate saving ranges are included in this report to make decisions about reducing energy use at the facility. However, this report is not intended to serve as a detailed engineering design document. </w:t>
      </w:r>
    </w:p>
    <w:p w:rsidR="004A244B" w:rsidRDefault="00A7395E">
      <w:pPr>
        <w:spacing w:after="280" w:afterAutospacing="1"/>
      </w:pPr>
      <w:r>
        <w:t>As a result, OptiMiser is not liable if estimated savings ranges or economics are not actually achieved. All savings and cost estimates in the report are for informational purposes, and are not to be construed as a design document or as guarantees. In no event will OptiMiser be liable for the failure of the customer to achieve a specified amount of energy savings, the operation of customer’s facilities, or any incidental or consequential damages of any kind in connection with this report or the installation of the recommended measures.</w:t>
      </w:r>
    </w:p>
    <w:p w:rsidR="004A244B" w:rsidRDefault="00A7395E">
      <w:pPr>
        <w:pStyle w:val="Heading2"/>
        <w:pageBreakBefore/>
      </w:pPr>
      <w:bookmarkStart w:id="2" w:name="_Toc535570254"/>
      <w:r>
        <w:lastRenderedPageBreak/>
        <w:t>Table of Contents</w:t>
      </w:r>
      <w:bookmarkEnd w:id="2"/>
    </w:p>
    <w:sdt>
      <w:sdtPr>
        <w:id w:val="-1287575292"/>
        <w:docPartObj>
          <w:docPartGallery w:val="Table of Contents"/>
          <w:docPartUnique/>
        </w:docPartObj>
      </w:sdtPr>
      <w:sdtEndPr>
        <w:rPr>
          <w:rFonts w:asciiTheme="minorHAnsi" w:eastAsiaTheme="minorHAnsi" w:hAnsiTheme="minorHAnsi" w:cstheme="minorBidi"/>
          <w:sz w:val="22"/>
          <w:szCs w:val="22"/>
        </w:rPr>
      </w:sdtEndPr>
      <w:sdtContent>
        <w:p w:rsidR="003E1ED7" w:rsidRDefault="00A7395E">
          <w:pPr>
            <w:pStyle w:val="TOC2"/>
            <w:tabs>
              <w:tab w:val="right" w:leader="dot" w:pos="10070"/>
            </w:tabs>
            <w:rPr>
              <w:rFonts w:asciiTheme="minorHAnsi" w:eastAsiaTheme="minorEastAsia" w:hAnsiTheme="minorHAnsi" w:cstheme="minorBidi"/>
              <w:noProof/>
              <w:sz w:val="22"/>
              <w:szCs w:val="22"/>
            </w:rPr>
          </w:pPr>
          <w:r>
            <w:fldChar w:fldCharType="begin"/>
          </w:r>
          <w:r>
            <w:instrText xml:space="preserve"> TOC \o '2-3' \h \z \u </w:instrText>
          </w:r>
          <w:r>
            <w:fldChar w:fldCharType="separate"/>
          </w:r>
          <w:hyperlink w:anchor="_Toc535570253" w:history="1">
            <w:r w:rsidR="003E1ED7" w:rsidRPr="00087D7E">
              <w:rPr>
                <w:rStyle w:val="Hyperlink"/>
                <w:noProof/>
              </w:rPr>
              <w:t>Disclaimer</w:t>
            </w:r>
            <w:r w:rsidR="003E1ED7">
              <w:rPr>
                <w:noProof/>
                <w:webHidden/>
              </w:rPr>
              <w:tab/>
            </w:r>
            <w:r w:rsidR="003E1ED7">
              <w:rPr>
                <w:noProof/>
                <w:webHidden/>
              </w:rPr>
              <w:fldChar w:fldCharType="begin"/>
            </w:r>
            <w:r w:rsidR="003E1ED7">
              <w:rPr>
                <w:noProof/>
                <w:webHidden/>
              </w:rPr>
              <w:instrText xml:space="preserve"> PAGEREF _Toc535570253 \h </w:instrText>
            </w:r>
            <w:r w:rsidR="003E1ED7">
              <w:rPr>
                <w:noProof/>
                <w:webHidden/>
              </w:rPr>
            </w:r>
            <w:r w:rsidR="003E1ED7">
              <w:rPr>
                <w:noProof/>
                <w:webHidden/>
              </w:rPr>
              <w:fldChar w:fldCharType="separate"/>
            </w:r>
            <w:r w:rsidR="003E1ED7">
              <w:rPr>
                <w:noProof/>
                <w:webHidden/>
              </w:rPr>
              <w:t>1</w:t>
            </w:r>
            <w:r w:rsidR="003E1ED7">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54" w:history="1">
            <w:r w:rsidRPr="00087D7E">
              <w:rPr>
                <w:rStyle w:val="Hyperlink"/>
                <w:noProof/>
              </w:rPr>
              <w:t>Table of Contents</w:t>
            </w:r>
            <w:r>
              <w:rPr>
                <w:noProof/>
                <w:webHidden/>
              </w:rPr>
              <w:tab/>
            </w:r>
            <w:r>
              <w:rPr>
                <w:noProof/>
                <w:webHidden/>
              </w:rPr>
              <w:fldChar w:fldCharType="begin"/>
            </w:r>
            <w:r>
              <w:rPr>
                <w:noProof/>
                <w:webHidden/>
              </w:rPr>
              <w:instrText xml:space="preserve"> PAGEREF _Toc535570254 \h </w:instrText>
            </w:r>
            <w:r>
              <w:rPr>
                <w:noProof/>
                <w:webHidden/>
              </w:rPr>
            </w:r>
            <w:r>
              <w:rPr>
                <w:noProof/>
                <w:webHidden/>
              </w:rPr>
              <w:fldChar w:fldCharType="separate"/>
            </w:r>
            <w:r>
              <w:rPr>
                <w:noProof/>
                <w:webHidden/>
              </w:rPr>
              <w:t>2</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55" w:history="1">
            <w:r w:rsidRPr="00087D7E">
              <w:rPr>
                <w:rStyle w:val="Hyperlink"/>
                <w:noProof/>
              </w:rPr>
              <w:t>Section 1</w:t>
            </w:r>
            <w:r>
              <w:rPr>
                <w:noProof/>
                <w:webHidden/>
              </w:rPr>
              <w:tab/>
            </w:r>
            <w:r>
              <w:rPr>
                <w:noProof/>
                <w:webHidden/>
              </w:rPr>
              <w:fldChar w:fldCharType="begin"/>
            </w:r>
            <w:r>
              <w:rPr>
                <w:noProof/>
                <w:webHidden/>
              </w:rPr>
              <w:instrText xml:space="preserve"> PAGEREF _Toc535570255 \h </w:instrText>
            </w:r>
            <w:r>
              <w:rPr>
                <w:noProof/>
                <w:webHidden/>
              </w:rPr>
            </w:r>
            <w:r>
              <w:rPr>
                <w:noProof/>
                <w:webHidden/>
              </w:rPr>
              <w:fldChar w:fldCharType="separate"/>
            </w:r>
            <w:r>
              <w:rPr>
                <w:noProof/>
                <w:webHidden/>
              </w:rPr>
              <w:t>3</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56" w:history="1">
            <w:r w:rsidRPr="00087D7E">
              <w:rPr>
                <w:rStyle w:val="Hyperlink"/>
                <w:noProof/>
              </w:rPr>
              <w:t>Executive Summary</w:t>
            </w:r>
            <w:r>
              <w:rPr>
                <w:noProof/>
                <w:webHidden/>
              </w:rPr>
              <w:tab/>
            </w:r>
            <w:r>
              <w:rPr>
                <w:noProof/>
                <w:webHidden/>
              </w:rPr>
              <w:fldChar w:fldCharType="begin"/>
            </w:r>
            <w:r>
              <w:rPr>
                <w:noProof/>
                <w:webHidden/>
              </w:rPr>
              <w:instrText xml:space="preserve"> PAGEREF _Toc535570256 \h </w:instrText>
            </w:r>
            <w:r>
              <w:rPr>
                <w:noProof/>
                <w:webHidden/>
              </w:rPr>
            </w:r>
            <w:r>
              <w:rPr>
                <w:noProof/>
                <w:webHidden/>
              </w:rPr>
              <w:fldChar w:fldCharType="separate"/>
            </w:r>
            <w:r>
              <w:rPr>
                <w:noProof/>
                <w:webHidden/>
              </w:rPr>
              <w:t>3</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57" w:history="1">
            <w:r w:rsidRPr="00087D7E">
              <w:rPr>
                <w:rStyle w:val="Hyperlink"/>
                <w:noProof/>
              </w:rPr>
              <w:t>Greenhouse Gas Emissions</w:t>
            </w:r>
            <w:r>
              <w:rPr>
                <w:noProof/>
                <w:webHidden/>
              </w:rPr>
              <w:tab/>
            </w:r>
            <w:r>
              <w:rPr>
                <w:noProof/>
                <w:webHidden/>
              </w:rPr>
              <w:fldChar w:fldCharType="begin"/>
            </w:r>
            <w:r>
              <w:rPr>
                <w:noProof/>
                <w:webHidden/>
              </w:rPr>
              <w:instrText xml:space="preserve"> PAGEREF _Toc535570257 \h </w:instrText>
            </w:r>
            <w:r>
              <w:rPr>
                <w:noProof/>
                <w:webHidden/>
              </w:rPr>
            </w:r>
            <w:r>
              <w:rPr>
                <w:noProof/>
                <w:webHidden/>
              </w:rPr>
              <w:fldChar w:fldCharType="separate"/>
            </w:r>
            <w:r>
              <w:rPr>
                <w:noProof/>
                <w:webHidden/>
              </w:rPr>
              <w:t>3</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58" w:history="1">
            <w:r w:rsidRPr="00087D7E">
              <w:rPr>
                <w:rStyle w:val="Hyperlink"/>
                <w:noProof/>
              </w:rPr>
              <w:t>Section 2 - Audit &amp; Facility Info</w:t>
            </w:r>
            <w:r>
              <w:rPr>
                <w:noProof/>
                <w:webHidden/>
              </w:rPr>
              <w:tab/>
            </w:r>
            <w:r>
              <w:rPr>
                <w:noProof/>
                <w:webHidden/>
              </w:rPr>
              <w:fldChar w:fldCharType="begin"/>
            </w:r>
            <w:r>
              <w:rPr>
                <w:noProof/>
                <w:webHidden/>
              </w:rPr>
              <w:instrText xml:space="preserve"> PAGEREF _Toc535570258 \h </w:instrText>
            </w:r>
            <w:r>
              <w:rPr>
                <w:noProof/>
                <w:webHidden/>
              </w:rPr>
            </w:r>
            <w:r>
              <w:rPr>
                <w:noProof/>
                <w:webHidden/>
              </w:rPr>
              <w:fldChar w:fldCharType="separate"/>
            </w:r>
            <w:r>
              <w:rPr>
                <w:noProof/>
                <w:webHidden/>
              </w:rPr>
              <w:t>3</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59" w:history="1">
            <w:r w:rsidRPr="00087D7E">
              <w:rPr>
                <w:rStyle w:val="Hyperlink"/>
                <w:noProof/>
              </w:rPr>
              <w:t>Introduction</w:t>
            </w:r>
            <w:r>
              <w:rPr>
                <w:noProof/>
                <w:webHidden/>
              </w:rPr>
              <w:tab/>
            </w:r>
            <w:r>
              <w:rPr>
                <w:noProof/>
                <w:webHidden/>
              </w:rPr>
              <w:fldChar w:fldCharType="begin"/>
            </w:r>
            <w:r>
              <w:rPr>
                <w:noProof/>
                <w:webHidden/>
              </w:rPr>
              <w:instrText xml:space="preserve"> PAGEREF _Toc535570259 \h </w:instrText>
            </w:r>
            <w:r>
              <w:rPr>
                <w:noProof/>
                <w:webHidden/>
              </w:rPr>
            </w:r>
            <w:r>
              <w:rPr>
                <w:noProof/>
                <w:webHidden/>
              </w:rPr>
              <w:fldChar w:fldCharType="separate"/>
            </w:r>
            <w:r>
              <w:rPr>
                <w:noProof/>
                <w:webHidden/>
              </w:rPr>
              <w:t>3</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60" w:history="1">
            <w:r w:rsidRPr="00087D7E">
              <w:rPr>
                <w:rStyle w:val="Hyperlink"/>
                <w:noProof/>
              </w:rPr>
              <w:t>Contact Information</w:t>
            </w:r>
            <w:r>
              <w:rPr>
                <w:noProof/>
                <w:webHidden/>
              </w:rPr>
              <w:tab/>
            </w:r>
            <w:r>
              <w:rPr>
                <w:noProof/>
                <w:webHidden/>
              </w:rPr>
              <w:fldChar w:fldCharType="begin"/>
            </w:r>
            <w:r>
              <w:rPr>
                <w:noProof/>
                <w:webHidden/>
              </w:rPr>
              <w:instrText xml:space="preserve"> PAGEREF _Toc535570260 \h </w:instrText>
            </w:r>
            <w:r>
              <w:rPr>
                <w:noProof/>
                <w:webHidden/>
              </w:rPr>
            </w:r>
            <w:r>
              <w:rPr>
                <w:noProof/>
                <w:webHidden/>
              </w:rPr>
              <w:fldChar w:fldCharType="separate"/>
            </w:r>
            <w:r>
              <w:rPr>
                <w:noProof/>
                <w:webHidden/>
              </w:rPr>
              <w:t>4</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61" w:history="1">
            <w:r w:rsidRPr="00087D7E">
              <w:rPr>
                <w:rStyle w:val="Hyperlink"/>
                <w:noProof/>
              </w:rPr>
              <w:t>Building</w:t>
            </w:r>
            <w:r>
              <w:rPr>
                <w:noProof/>
                <w:webHidden/>
              </w:rPr>
              <w:tab/>
            </w:r>
            <w:r>
              <w:rPr>
                <w:noProof/>
                <w:webHidden/>
              </w:rPr>
              <w:fldChar w:fldCharType="begin"/>
            </w:r>
            <w:r>
              <w:rPr>
                <w:noProof/>
                <w:webHidden/>
              </w:rPr>
              <w:instrText xml:space="preserve"> PAGEREF _Toc535570261 \h </w:instrText>
            </w:r>
            <w:r>
              <w:rPr>
                <w:noProof/>
                <w:webHidden/>
              </w:rPr>
            </w:r>
            <w:r>
              <w:rPr>
                <w:noProof/>
                <w:webHidden/>
              </w:rPr>
              <w:fldChar w:fldCharType="separate"/>
            </w:r>
            <w:r>
              <w:rPr>
                <w:noProof/>
                <w:webHidden/>
              </w:rPr>
              <w:t>4</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62" w:history="1">
            <w:r w:rsidRPr="00087D7E">
              <w:rPr>
                <w:rStyle w:val="Hyperlink"/>
                <w:noProof/>
              </w:rPr>
              <w:t>Facility Schedule</w:t>
            </w:r>
            <w:r>
              <w:rPr>
                <w:noProof/>
                <w:webHidden/>
              </w:rPr>
              <w:tab/>
            </w:r>
            <w:r>
              <w:rPr>
                <w:noProof/>
                <w:webHidden/>
              </w:rPr>
              <w:fldChar w:fldCharType="begin"/>
            </w:r>
            <w:r>
              <w:rPr>
                <w:noProof/>
                <w:webHidden/>
              </w:rPr>
              <w:instrText xml:space="preserve"> PAGEREF _Toc535570262 \h </w:instrText>
            </w:r>
            <w:r>
              <w:rPr>
                <w:noProof/>
                <w:webHidden/>
              </w:rPr>
            </w:r>
            <w:r>
              <w:rPr>
                <w:noProof/>
                <w:webHidden/>
              </w:rPr>
              <w:fldChar w:fldCharType="separate"/>
            </w:r>
            <w:r>
              <w:rPr>
                <w:noProof/>
                <w:webHidden/>
              </w:rPr>
              <w:t>4</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63" w:history="1">
            <w:r w:rsidRPr="00087D7E">
              <w:rPr>
                <w:rStyle w:val="Hyperlink"/>
                <w:noProof/>
              </w:rPr>
              <w:t>Lighting</w:t>
            </w:r>
            <w:r>
              <w:rPr>
                <w:noProof/>
                <w:webHidden/>
              </w:rPr>
              <w:tab/>
            </w:r>
            <w:r>
              <w:rPr>
                <w:noProof/>
                <w:webHidden/>
              </w:rPr>
              <w:fldChar w:fldCharType="begin"/>
            </w:r>
            <w:r>
              <w:rPr>
                <w:noProof/>
                <w:webHidden/>
              </w:rPr>
              <w:instrText xml:space="preserve"> PAGEREF _Toc535570263 \h </w:instrText>
            </w:r>
            <w:r>
              <w:rPr>
                <w:noProof/>
                <w:webHidden/>
              </w:rPr>
            </w:r>
            <w:r>
              <w:rPr>
                <w:noProof/>
                <w:webHidden/>
              </w:rPr>
              <w:fldChar w:fldCharType="separate"/>
            </w:r>
            <w:r>
              <w:rPr>
                <w:noProof/>
                <w:webHidden/>
              </w:rPr>
              <w:t>5</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64" w:history="1">
            <w:r w:rsidRPr="00087D7E">
              <w:rPr>
                <w:rStyle w:val="Hyperlink"/>
                <w:noProof/>
              </w:rPr>
              <w:t>Section 3 - Recommended Energy Efficiency Opportunities</w:t>
            </w:r>
            <w:r>
              <w:rPr>
                <w:noProof/>
                <w:webHidden/>
              </w:rPr>
              <w:tab/>
            </w:r>
            <w:r>
              <w:rPr>
                <w:noProof/>
                <w:webHidden/>
              </w:rPr>
              <w:fldChar w:fldCharType="begin"/>
            </w:r>
            <w:r>
              <w:rPr>
                <w:noProof/>
                <w:webHidden/>
              </w:rPr>
              <w:instrText xml:space="preserve"> PAGEREF _Toc535570264 \h </w:instrText>
            </w:r>
            <w:r>
              <w:rPr>
                <w:noProof/>
                <w:webHidden/>
              </w:rPr>
            </w:r>
            <w:r>
              <w:rPr>
                <w:noProof/>
                <w:webHidden/>
              </w:rPr>
              <w:fldChar w:fldCharType="separate"/>
            </w:r>
            <w:r>
              <w:rPr>
                <w:noProof/>
                <w:webHidden/>
              </w:rPr>
              <w:t>5</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65" w:history="1">
            <w:r w:rsidRPr="00087D7E">
              <w:rPr>
                <w:rStyle w:val="Hyperlink"/>
                <w:noProof/>
              </w:rPr>
              <w:t>Indoor Light Improvements</w:t>
            </w:r>
            <w:r>
              <w:rPr>
                <w:noProof/>
                <w:webHidden/>
              </w:rPr>
              <w:tab/>
            </w:r>
            <w:r>
              <w:rPr>
                <w:noProof/>
                <w:webHidden/>
              </w:rPr>
              <w:fldChar w:fldCharType="begin"/>
            </w:r>
            <w:r>
              <w:rPr>
                <w:noProof/>
                <w:webHidden/>
              </w:rPr>
              <w:instrText xml:space="preserve"> PAGEREF _Toc535570265 \h </w:instrText>
            </w:r>
            <w:r>
              <w:rPr>
                <w:noProof/>
                <w:webHidden/>
              </w:rPr>
            </w:r>
            <w:r>
              <w:rPr>
                <w:noProof/>
                <w:webHidden/>
              </w:rPr>
              <w:fldChar w:fldCharType="separate"/>
            </w:r>
            <w:r>
              <w:rPr>
                <w:noProof/>
                <w:webHidden/>
              </w:rPr>
              <w:t>5</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66" w:history="1">
            <w:r w:rsidRPr="00087D7E">
              <w:rPr>
                <w:rStyle w:val="Hyperlink"/>
                <w:noProof/>
              </w:rPr>
              <w:t>Observations</w:t>
            </w:r>
            <w:r>
              <w:rPr>
                <w:noProof/>
                <w:webHidden/>
              </w:rPr>
              <w:tab/>
            </w:r>
            <w:r>
              <w:rPr>
                <w:noProof/>
                <w:webHidden/>
              </w:rPr>
              <w:fldChar w:fldCharType="begin"/>
            </w:r>
            <w:r>
              <w:rPr>
                <w:noProof/>
                <w:webHidden/>
              </w:rPr>
              <w:instrText xml:space="preserve"> PAGEREF _Toc535570266 \h </w:instrText>
            </w:r>
            <w:r>
              <w:rPr>
                <w:noProof/>
                <w:webHidden/>
              </w:rPr>
            </w:r>
            <w:r>
              <w:rPr>
                <w:noProof/>
                <w:webHidden/>
              </w:rPr>
              <w:fldChar w:fldCharType="separate"/>
            </w:r>
            <w:r>
              <w:rPr>
                <w:noProof/>
                <w:webHidden/>
              </w:rPr>
              <w:t>5</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67" w:history="1">
            <w:r w:rsidRPr="00087D7E">
              <w:rPr>
                <w:rStyle w:val="Hyperlink"/>
                <w:noProof/>
              </w:rPr>
              <w:t>Recommendations</w:t>
            </w:r>
            <w:r>
              <w:rPr>
                <w:noProof/>
                <w:webHidden/>
              </w:rPr>
              <w:tab/>
            </w:r>
            <w:r>
              <w:rPr>
                <w:noProof/>
                <w:webHidden/>
              </w:rPr>
              <w:fldChar w:fldCharType="begin"/>
            </w:r>
            <w:r>
              <w:rPr>
                <w:noProof/>
                <w:webHidden/>
              </w:rPr>
              <w:instrText xml:space="preserve"> PAGEREF _Toc535570267 \h </w:instrText>
            </w:r>
            <w:r>
              <w:rPr>
                <w:noProof/>
                <w:webHidden/>
              </w:rPr>
            </w:r>
            <w:r>
              <w:rPr>
                <w:noProof/>
                <w:webHidden/>
              </w:rPr>
              <w:fldChar w:fldCharType="separate"/>
            </w:r>
            <w:r>
              <w:rPr>
                <w:noProof/>
                <w:webHidden/>
              </w:rPr>
              <w:t>6</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68" w:history="1">
            <w:r w:rsidRPr="00087D7E">
              <w:rPr>
                <w:rStyle w:val="Hyperlink"/>
                <w:noProof/>
              </w:rPr>
              <w:t>Outdoor Light Improvements</w:t>
            </w:r>
            <w:r>
              <w:rPr>
                <w:noProof/>
                <w:webHidden/>
              </w:rPr>
              <w:tab/>
            </w:r>
            <w:r>
              <w:rPr>
                <w:noProof/>
                <w:webHidden/>
              </w:rPr>
              <w:fldChar w:fldCharType="begin"/>
            </w:r>
            <w:r>
              <w:rPr>
                <w:noProof/>
                <w:webHidden/>
              </w:rPr>
              <w:instrText xml:space="preserve"> PAGEREF _Toc535570268 \h </w:instrText>
            </w:r>
            <w:r>
              <w:rPr>
                <w:noProof/>
                <w:webHidden/>
              </w:rPr>
            </w:r>
            <w:r>
              <w:rPr>
                <w:noProof/>
                <w:webHidden/>
              </w:rPr>
              <w:fldChar w:fldCharType="separate"/>
            </w:r>
            <w:r>
              <w:rPr>
                <w:noProof/>
                <w:webHidden/>
              </w:rPr>
              <w:t>6</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69" w:history="1">
            <w:r w:rsidRPr="00087D7E">
              <w:rPr>
                <w:rStyle w:val="Hyperlink"/>
                <w:noProof/>
              </w:rPr>
              <w:t>Occupancy Sensor Improvements</w:t>
            </w:r>
            <w:r>
              <w:rPr>
                <w:noProof/>
                <w:webHidden/>
              </w:rPr>
              <w:tab/>
            </w:r>
            <w:r>
              <w:rPr>
                <w:noProof/>
                <w:webHidden/>
              </w:rPr>
              <w:fldChar w:fldCharType="begin"/>
            </w:r>
            <w:r>
              <w:rPr>
                <w:noProof/>
                <w:webHidden/>
              </w:rPr>
              <w:instrText xml:space="preserve"> PAGEREF _Toc535570269 \h </w:instrText>
            </w:r>
            <w:r>
              <w:rPr>
                <w:noProof/>
                <w:webHidden/>
              </w:rPr>
            </w:r>
            <w:r>
              <w:rPr>
                <w:noProof/>
                <w:webHidden/>
              </w:rPr>
              <w:fldChar w:fldCharType="separate"/>
            </w:r>
            <w:r>
              <w:rPr>
                <w:noProof/>
                <w:webHidden/>
              </w:rPr>
              <w:t>7</w:t>
            </w:r>
            <w:r>
              <w:rPr>
                <w:noProof/>
                <w:webHidden/>
              </w:rPr>
              <w:fldChar w:fldCharType="end"/>
            </w:r>
          </w:hyperlink>
        </w:p>
        <w:p w:rsidR="003E1ED7" w:rsidRDefault="003E1ED7">
          <w:pPr>
            <w:pStyle w:val="TOC2"/>
            <w:tabs>
              <w:tab w:val="right" w:leader="dot" w:pos="10070"/>
            </w:tabs>
            <w:rPr>
              <w:rFonts w:asciiTheme="minorHAnsi" w:eastAsiaTheme="minorEastAsia" w:hAnsiTheme="minorHAnsi" w:cstheme="minorBidi"/>
              <w:noProof/>
              <w:sz w:val="22"/>
              <w:szCs w:val="22"/>
            </w:rPr>
          </w:pPr>
          <w:hyperlink w:anchor="_Toc535570270" w:history="1">
            <w:r w:rsidRPr="00087D7E">
              <w:rPr>
                <w:rStyle w:val="Hyperlink"/>
                <w:noProof/>
              </w:rPr>
              <w:t>Appendix</w:t>
            </w:r>
            <w:r>
              <w:rPr>
                <w:noProof/>
                <w:webHidden/>
              </w:rPr>
              <w:tab/>
            </w:r>
            <w:r>
              <w:rPr>
                <w:noProof/>
                <w:webHidden/>
              </w:rPr>
              <w:fldChar w:fldCharType="begin"/>
            </w:r>
            <w:r>
              <w:rPr>
                <w:noProof/>
                <w:webHidden/>
              </w:rPr>
              <w:instrText xml:space="preserve"> PAGEREF _Toc535570270 \h </w:instrText>
            </w:r>
            <w:r>
              <w:rPr>
                <w:noProof/>
                <w:webHidden/>
              </w:rPr>
            </w:r>
            <w:r>
              <w:rPr>
                <w:noProof/>
                <w:webHidden/>
              </w:rPr>
              <w:fldChar w:fldCharType="separate"/>
            </w:r>
            <w:r>
              <w:rPr>
                <w:noProof/>
                <w:webHidden/>
              </w:rPr>
              <w:t>7</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1" w:history="1">
            <w:r w:rsidRPr="00087D7E">
              <w:rPr>
                <w:rStyle w:val="Hyperlink"/>
                <w:noProof/>
              </w:rPr>
              <w:t>Lighting Schedules</w:t>
            </w:r>
            <w:r>
              <w:rPr>
                <w:noProof/>
                <w:webHidden/>
              </w:rPr>
              <w:tab/>
            </w:r>
            <w:r>
              <w:rPr>
                <w:noProof/>
                <w:webHidden/>
              </w:rPr>
              <w:fldChar w:fldCharType="begin"/>
            </w:r>
            <w:r>
              <w:rPr>
                <w:noProof/>
                <w:webHidden/>
              </w:rPr>
              <w:instrText xml:space="preserve"> PAGEREF _Toc535570271 \h </w:instrText>
            </w:r>
            <w:r>
              <w:rPr>
                <w:noProof/>
                <w:webHidden/>
              </w:rPr>
            </w:r>
            <w:r>
              <w:rPr>
                <w:noProof/>
                <w:webHidden/>
              </w:rPr>
              <w:fldChar w:fldCharType="separate"/>
            </w:r>
            <w:r>
              <w:rPr>
                <w:noProof/>
                <w:webHidden/>
              </w:rPr>
              <w:t>7</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2" w:history="1">
            <w:r w:rsidRPr="00087D7E">
              <w:rPr>
                <w:rStyle w:val="Hyperlink"/>
                <w:noProof/>
              </w:rPr>
              <w:t>Lighting by Floor</w:t>
            </w:r>
            <w:r>
              <w:rPr>
                <w:noProof/>
                <w:webHidden/>
              </w:rPr>
              <w:tab/>
            </w:r>
            <w:r>
              <w:rPr>
                <w:noProof/>
                <w:webHidden/>
              </w:rPr>
              <w:fldChar w:fldCharType="begin"/>
            </w:r>
            <w:r>
              <w:rPr>
                <w:noProof/>
                <w:webHidden/>
              </w:rPr>
              <w:instrText xml:space="preserve"> PAGEREF _Toc535570272 \h </w:instrText>
            </w:r>
            <w:r>
              <w:rPr>
                <w:noProof/>
                <w:webHidden/>
              </w:rPr>
            </w:r>
            <w:r>
              <w:rPr>
                <w:noProof/>
                <w:webHidden/>
              </w:rPr>
              <w:fldChar w:fldCharType="separate"/>
            </w:r>
            <w:r>
              <w:rPr>
                <w:noProof/>
                <w:webHidden/>
              </w:rPr>
              <w:t>7</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3" w:history="1">
            <w:r w:rsidRPr="00087D7E">
              <w:rPr>
                <w:rStyle w:val="Hyperlink"/>
                <w:noProof/>
              </w:rPr>
              <w:t>Lighting by Location</w:t>
            </w:r>
            <w:r>
              <w:rPr>
                <w:noProof/>
                <w:webHidden/>
              </w:rPr>
              <w:tab/>
            </w:r>
            <w:r>
              <w:rPr>
                <w:noProof/>
                <w:webHidden/>
              </w:rPr>
              <w:fldChar w:fldCharType="begin"/>
            </w:r>
            <w:r>
              <w:rPr>
                <w:noProof/>
                <w:webHidden/>
              </w:rPr>
              <w:instrText xml:space="preserve"> PAGEREF _Toc535570273 \h </w:instrText>
            </w:r>
            <w:r>
              <w:rPr>
                <w:noProof/>
                <w:webHidden/>
              </w:rPr>
            </w:r>
            <w:r>
              <w:rPr>
                <w:noProof/>
                <w:webHidden/>
              </w:rPr>
              <w:fldChar w:fldCharType="separate"/>
            </w:r>
            <w:r>
              <w:rPr>
                <w:noProof/>
                <w:webHidden/>
              </w:rPr>
              <w:t>8</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4" w:history="1">
            <w:r w:rsidRPr="00087D7E">
              <w:rPr>
                <w:rStyle w:val="Hyperlink"/>
                <w:noProof/>
              </w:rPr>
              <w:t>Improved Lighting by Floor</w:t>
            </w:r>
            <w:r>
              <w:rPr>
                <w:noProof/>
                <w:webHidden/>
              </w:rPr>
              <w:tab/>
            </w:r>
            <w:r>
              <w:rPr>
                <w:noProof/>
                <w:webHidden/>
              </w:rPr>
              <w:fldChar w:fldCharType="begin"/>
            </w:r>
            <w:r>
              <w:rPr>
                <w:noProof/>
                <w:webHidden/>
              </w:rPr>
              <w:instrText xml:space="preserve"> PAGEREF _Toc535570274 \h </w:instrText>
            </w:r>
            <w:r>
              <w:rPr>
                <w:noProof/>
                <w:webHidden/>
              </w:rPr>
            </w:r>
            <w:r>
              <w:rPr>
                <w:noProof/>
                <w:webHidden/>
              </w:rPr>
              <w:fldChar w:fldCharType="separate"/>
            </w:r>
            <w:r>
              <w:rPr>
                <w:noProof/>
                <w:webHidden/>
              </w:rPr>
              <w:t>8</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5" w:history="1">
            <w:r w:rsidRPr="00087D7E">
              <w:rPr>
                <w:rStyle w:val="Hyperlink"/>
                <w:noProof/>
              </w:rPr>
              <w:t>Improved Lighting by Location</w:t>
            </w:r>
            <w:r>
              <w:rPr>
                <w:noProof/>
                <w:webHidden/>
              </w:rPr>
              <w:tab/>
            </w:r>
            <w:r>
              <w:rPr>
                <w:noProof/>
                <w:webHidden/>
              </w:rPr>
              <w:fldChar w:fldCharType="begin"/>
            </w:r>
            <w:r>
              <w:rPr>
                <w:noProof/>
                <w:webHidden/>
              </w:rPr>
              <w:instrText xml:space="preserve"> PAGEREF _Toc535570275 \h </w:instrText>
            </w:r>
            <w:r>
              <w:rPr>
                <w:noProof/>
                <w:webHidden/>
              </w:rPr>
            </w:r>
            <w:r>
              <w:rPr>
                <w:noProof/>
                <w:webHidden/>
              </w:rPr>
              <w:fldChar w:fldCharType="separate"/>
            </w:r>
            <w:r>
              <w:rPr>
                <w:noProof/>
                <w:webHidden/>
              </w:rPr>
              <w:t>8</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6" w:history="1">
            <w:r w:rsidRPr="00087D7E">
              <w:rPr>
                <w:rStyle w:val="Hyperlink"/>
                <w:noProof/>
              </w:rPr>
              <w:t>Exterior Lighting by Location</w:t>
            </w:r>
            <w:r>
              <w:rPr>
                <w:noProof/>
                <w:webHidden/>
              </w:rPr>
              <w:tab/>
            </w:r>
            <w:r>
              <w:rPr>
                <w:noProof/>
                <w:webHidden/>
              </w:rPr>
              <w:fldChar w:fldCharType="begin"/>
            </w:r>
            <w:r>
              <w:rPr>
                <w:noProof/>
                <w:webHidden/>
              </w:rPr>
              <w:instrText xml:space="preserve"> PAGEREF _Toc535570276 \h </w:instrText>
            </w:r>
            <w:r>
              <w:rPr>
                <w:noProof/>
                <w:webHidden/>
              </w:rPr>
            </w:r>
            <w:r>
              <w:rPr>
                <w:noProof/>
                <w:webHidden/>
              </w:rPr>
              <w:fldChar w:fldCharType="separate"/>
            </w:r>
            <w:r>
              <w:rPr>
                <w:noProof/>
                <w:webHidden/>
              </w:rPr>
              <w:t>8</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7" w:history="1">
            <w:r w:rsidRPr="00087D7E">
              <w:rPr>
                <w:rStyle w:val="Hyperlink"/>
                <w:noProof/>
              </w:rPr>
              <w:t>Improved Exterior Lighting by Location</w:t>
            </w:r>
            <w:r>
              <w:rPr>
                <w:noProof/>
                <w:webHidden/>
              </w:rPr>
              <w:tab/>
            </w:r>
            <w:r>
              <w:rPr>
                <w:noProof/>
                <w:webHidden/>
              </w:rPr>
              <w:fldChar w:fldCharType="begin"/>
            </w:r>
            <w:r>
              <w:rPr>
                <w:noProof/>
                <w:webHidden/>
              </w:rPr>
              <w:instrText xml:space="preserve"> PAGEREF _Toc535570277 \h </w:instrText>
            </w:r>
            <w:r>
              <w:rPr>
                <w:noProof/>
                <w:webHidden/>
              </w:rPr>
            </w:r>
            <w:r>
              <w:rPr>
                <w:noProof/>
                <w:webHidden/>
              </w:rPr>
              <w:fldChar w:fldCharType="separate"/>
            </w:r>
            <w:r>
              <w:rPr>
                <w:noProof/>
                <w:webHidden/>
              </w:rPr>
              <w:t>9</w:t>
            </w:r>
            <w:r>
              <w:rPr>
                <w:noProof/>
                <w:webHidden/>
              </w:rPr>
              <w:fldChar w:fldCharType="end"/>
            </w:r>
          </w:hyperlink>
        </w:p>
        <w:p w:rsidR="003E1ED7" w:rsidRDefault="003E1ED7">
          <w:pPr>
            <w:pStyle w:val="TOC3"/>
            <w:tabs>
              <w:tab w:val="right" w:leader="dot" w:pos="10070"/>
            </w:tabs>
            <w:rPr>
              <w:rFonts w:asciiTheme="minorHAnsi" w:eastAsiaTheme="minorEastAsia" w:hAnsiTheme="minorHAnsi" w:cstheme="minorBidi"/>
              <w:noProof/>
              <w:sz w:val="22"/>
              <w:szCs w:val="22"/>
            </w:rPr>
          </w:pPr>
          <w:hyperlink w:anchor="_Toc535570278" w:history="1">
            <w:r w:rsidRPr="00087D7E">
              <w:rPr>
                <w:rStyle w:val="Hyperlink"/>
                <w:noProof/>
              </w:rPr>
              <w:t>Glossary</w:t>
            </w:r>
            <w:r>
              <w:rPr>
                <w:noProof/>
                <w:webHidden/>
              </w:rPr>
              <w:tab/>
            </w:r>
            <w:r>
              <w:rPr>
                <w:noProof/>
                <w:webHidden/>
              </w:rPr>
              <w:fldChar w:fldCharType="begin"/>
            </w:r>
            <w:r>
              <w:rPr>
                <w:noProof/>
                <w:webHidden/>
              </w:rPr>
              <w:instrText xml:space="preserve"> PAGEREF _Toc535570278 \h </w:instrText>
            </w:r>
            <w:r>
              <w:rPr>
                <w:noProof/>
                <w:webHidden/>
              </w:rPr>
            </w:r>
            <w:r>
              <w:rPr>
                <w:noProof/>
                <w:webHidden/>
              </w:rPr>
              <w:fldChar w:fldCharType="separate"/>
            </w:r>
            <w:r>
              <w:rPr>
                <w:noProof/>
                <w:webHidden/>
              </w:rPr>
              <w:t>9</w:t>
            </w:r>
            <w:r>
              <w:rPr>
                <w:noProof/>
                <w:webHidden/>
              </w:rPr>
              <w:fldChar w:fldCharType="end"/>
            </w:r>
          </w:hyperlink>
        </w:p>
        <w:p w:rsidR="004A244B" w:rsidRDefault="00A7395E">
          <w:r>
            <w:rPr>
              <w:b/>
              <w:bCs/>
              <w:noProof/>
            </w:rPr>
            <w:fldChar w:fldCharType="end"/>
          </w:r>
        </w:p>
      </w:sdtContent>
    </w:sdt>
    <w:p w:rsidR="004A244B" w:rsidRDefault="00A7395E">
      <w:pPr>
        <w:pStyle w:val="Heading2"/>
        <w:pageBreakBefore/>
        <w:spacing w:after="280" w:afterAutospacing="1"/>
      </w:pPr>
      <w:bookmarkStart w:id="3" w:name="_Toc535570255"/>
      <w:r>
        <w:lastRenderedPageBreak/>
        <w:t>Section 1</w:t>
      </w:r>
      <w:bookmarkEnd w:id="3"/>
    </w:p>
    <w:p w:rsidR="004A244B" w:rsidRDefault="00A7395E">
      <w:pPr>
        <w:pStyle w:val="Heading3"/>
        <w:spacing w:after="280" w:afterAutospacing="1"/>
      </w:pPr>
      <w:bookmarkStart w:id="4" w:name="_Toc535570256"/>
      <w:r>
        <w:t>Executive Summary</w:t>
      </w:r>
      <w:bookmarkEnd w:id="4"/>
    </w:p>
    <w:p w:rsidR="004A244B" w:rsidRDefault="00A7395E">
      <w:pPr>
        <w:spacing w:after="280" w:afterAutospacing="1"/>
      </w:pPr>
      <w:r>
        <w:t>The goal of this audit is to identify and prioritize potential energy and demand savings opportunities at Carl's Gym in Portland, OR. The following measures were identified:</w:t>
      </w:r>
    </w:p>
    <w:tbl>
      <w:tblPr>
        <w:tblW w:w="10340" w:type="dxa"/>
        <w:tblInd w:w="93" w:type="dxa"/>
        <w:tblLook w:val="04A0" w:firstRow="1" w:lastRow="0" w:firstColumn="1" w:lastColumn="0" w:noHBand="0" w:noVBand="1"/>
      </w:tblPr>
      <w:tblGrid>
        <w:gridCol w:w="3280"/>
        <w:gridCol w:w="1120"/>
        <w:gridCol w:w="1340"/>
        <w:gridCol w:w="1060"/>
        <w:gridCol w:w="1060"/>
        <w:gridCol w:w="1180"/>
        <w:gridCol w:w="1300"/>
      </w:tblGrid>
      <w:tr w:rsidR="003E1ED7" w:rsidTr="003E1ED7">
        <w:trPr>
          <w:cantSplit/>
          <w:trHeight w:val="1020"/>
          <w:tblHeader/>
        </w:trPr>
        <w:tc>
          <w:tcPr>
            <w:tcW w:w="3280" w:type="dxa"/>
            <w:tcBorders>
              <w:top w:val="single" w:sz="6" w:space="0" w:color="000000"/>
              <w:left w:val="single" w:sz="6" w:space="0" w:color="000000"/>
              <w:bottom w:val="single" w:sz="6" w:space="0" w:color="000000"/>
              <w:right w:val="nil"/>
            </w:tcBorders>
            <w:shd w:val="clear" w:color="000000" w:fill="99CCFF"/>
            <w:vAlign w:val="bottom"/>
            <w:hideMark/>
          </w:tcPr>
          <w:p w:rsidR="003E1ED7" w:rsidRDefault="003E1ED7">
            <w:pPr>
              <w:rPr>
                <w:rFonts w:ascii="Arial" w:hAnsi="Arial" w:cs="Arial"/>
                <w:b/>
                <w:bCs/>
                <w:sz w:val="20"/>
                <w:szCs w:val="20"/>
              </w:rPr>
            </w:pPr>
            <w:r>
              <w:rPr>
                <w:rFonts w:ascii="Arial" w:hAnsi="Arial" w:cs="Arial"/>
                <w:b/>
                <w:bCs/>
                <w:sz w:val="20"/>
                <w:szCs w:val="20"/>
              </w:rPr>
              <w:t>Measure Description</w:t>
            </w:r>
          </w:p>
        </w:tc>
        <w:tc>
          <w:tcPr>
            <w:tcW w:w="1120" w:type="dxa"/>
            <w:tcBorders>
              <w:top w:val="single" w:sz="6" w:space="0" w:color="000000"/>
              <w:left w:val="single" w:sz="4" w:space="0" w:color="auto"/>
              <w:bottom w:val="single" w:sz="6" w:space="0" w:color="000000"/>
              <w:right w:val="single" w:sz="4" w:space="0" w:color="969696"/>
            </w:tcBorders>
            <w:shd w:val="clear" w:color="000000" w:fill="99CCFF"/>
            <w:vAlign w:val="bottom"/>
            <w:hideMark/>
          </w:tcPr>
          <w:p w:rsidR="003E1ED7" w:rsidRDefault="003E1ED7">
            <w:pPr>
              <w:jc w:val="center"/>
              <w:rPr>
                <w:rFonts w:ascii="Arial" w:hAnsi="Arial" w:cs="Arial"/>
                <w:b/>
                <w:bCs/>
                <w:sz w:val="20"/>
                <w:szCs w:val="20"/>
              </w:rPr>
            </w:pPr>
            <w:r>
              <w:rPr>
                <w:rFonts w:ascii="Arial" w:hAnsi="Arial" w:cs="Arial"/>
                <w:b/>
                <w:bCs/>
                <w:sz w:val="20"/>
                <w:szCs w:val="20"/>
              </w:rPr>
              <w:t>Electric Energy Savings (kWh)</w:t>
            </w:r>
          </w:p>
        </w:tc>
        <w:tc>
          <w:tcPr>
            <w:tcW w:w="1340" w:type="dxa"/>
            <w:tcBorders>
              <w:top w:val="single" w:sz="6" w:space="0" w:color="000000"/>
              <w:left w:val="nil"/>
              <w:bottom w:val="single" w:sz="6" w:space="0" w:color="000000"/>
              <w:right w:val="single" w:sz="4" w:space="0" w:color="969696"/>
            </w:tcBorders>
            <w:shd w:val="clear" w:color="000000" w:fill="99CCFF"/>
            <w:vAlign w:val="bottom"/>
            <w:hideMark/>
          </w:tcPr>
          <w:p w:rsidR="003E1ED7" w:rsidRDefault="003E1ED7">
            <w:pPr>
              <w:jc w:val="center"/>
              <w:rPr>
                <w:rFonts w:ascii="Arial" w:hAnsi="Arial" w:cs="Arial"/>
                <w:b/>
                <w:bCs/>
                <w:sz w:val="20"/>
                <w:szCs w:val="20"/>
              </w:rPr>
            </w:pPr>
            <w:r>
              <w:rPr>
                <w:rFonts w:ascii="Arial" w:hAnsi="Arial" w:cs="Arial"/>
                <w:b/>
                <w:bCs/>
                <w:sz w:val="20"/>
                <w:szCs w:val="20"/>
              </w:rPr>
              <w:t>Peak Electric Demand Savings (kW)</w:t>
            </w:r>
          </w:p>
        </w:tc>
        <w:tc>
          <w:tcPr>
            <w:tcW w:w="1060" w:type="dxa"/>
            <w:tcBorders>
              <w:top w:val="single" w:sz="6" w:space="0" w:color="000000"/>
              <w:left w:val="nil"/>
              <w:bottom w:val="single" w:sz="6" w:space="0" w:color="000000"/>
              <w:right w:val="single" w:sz="4" w:space="0" w:color="969696"/>
            </w:tcBorders>
            <w:shd w:val="clear" w:color="000000" w:fill="99CCFF"/>
            <w:vAlign w:val="bottom"/>
            <w:hideMark/>
          </w:tcPr>
          <w:p w:rsidR="003E1ED7" w:rsidRDefault="003E1ED7">
            <w:pPr>
              <w:jc w:val="center"/>
              <w:rPr>
                <w:rFonts w:ascii="Arial" w:hAnsi="Arial" w:cs="Arial"/>
                <w:b/>
                <w:bCs/>
                <w:sz w:val="20"/>
                <w:szCs w:val="20"/>
              </w:rPr>
            </w:pPr>
            <w:r>
              <w:rPr>
                <w:rFonts w:ascii="Arial" w:hAnsi="Arial" w:cs="Arial"/>
                <w:b/>
                <w:bCs/>
                <w:sz w:val="20"/>
                <w:szCs w:val="20"/>
              </w:rPr>
              <w:t>Heating Energy Savings (</w:t>
            </w:r>
            <w:proofErr w:type="spellStart"/>
            <w:r>
              <w:rPr>
                <w:rFonts w:ascii="Arial" w:hAnsi="Arial" w:cs="Arial"/>
                <w:b/>
                <w:bCs/>
                <w:sz w:val="20"/>
                <w:szCs w:val="20"/>
              </w:rPr>
              <w:t>Therm</w:t>
            </w:r>
            <w:proofErr w:type="spellEnd"/>
            <w:r>
              <w:rPr>
                <w:rFonts w:ascii="Arial" w:hAnsi="Arial" w:cs="Arial"/>
                <w:b/>
                <w:bCs/>
                <w:sz w:val="20"/>
                <w:szCs w:val="20"/>
              </w:rPr>
              <w:t>)</w:t>
            </w:r>
          </w:p>
        </w:tc>
        <w:tc>
          <w:tcPr>
            <w:tcW w:w="1060" w:type="dxa"/>
            <w:tcBorders>
              <w:top w:val="single" w:sz="6" w:space="0" w:color="000000"/>
              <w:left w:val="nil"/>
              <w:bottom w:val="single" w:sz="6" w:space="0" w:color="000000"/>
              <w:right w:val="single" w:sz="4" w:space="0" w:color="969696"/>
            </w:tcBorders>
            <w:shd w:val="clear" w:color="000000" w:fill="99CCFF"/>
            <w:vAlign w:val="bottom"/>
            <w:hideMark/>
          </w:tcPr>
          <w:p w:rsidR="003E1ED7" w:rsidRDefault="003E1ED7">
            <w:pPr>
              <w:jc w:val="center"/>
              <w:rPr>
                <w:rFonts w:ascii="Arial" w:hAnsi="Arial" w:cs="Arial"/>
                <w:b/>
                <w:bCs/>
                <w:sz w:val="20"/>
                <w:szCs w:val="20"/>
              </w:rPr>
            </w:pPr>
            <w:r>
              <w:rPr>
                <w:rFonts w:ascii="Arial" w:hAnsi="Arial" w:cs="Arial"/>
                <w:b/>
                <w:bCs/>
                <w:sz w:val="20"/>
                <w:szCs w:val="20"/>
              </w:rPr>
              <w:t>Cost ($)</w:t>
            </w:r>
          </w:p>
        </w:tc>
        <w:tc>
          <w:tcPr>
            <w:tcW w:w="1180" w:type="dxa"/>
            <w:tcBorders>
              <w:top w:val="single" w:sz="6" w:space="0" w:color="000000"/>
              <w:left w:val="nil"/>
              <w:bottom w:val="single" w:sz="6" w:space="0" w:color="000000"/>
              <w:right w:val="nil"/>
            </w:tcBorders>
            <w:shd w:val="clear" w:color="000000" w:fill="99CCFF"/>
            <w:vAlign w:val="bottom"/>
            <w:hideMark/>
          </w:tcPr>
          <w:p w:rsidR="003E1ED7" w:rsidRDefault="003E1ED7">
            <w:pPr>
              <w:jc w:val="center"/>
              <w:rPr>
                <w:rFonts w:ascii="Arial" w:hAnsi="Arial" w:cs="Arial"/>
                <w:b/>
                <w:bCs/>
                <w:sz w:val="20"/>
                <w:szCs w:val="20"/>
              </w:rPr>
            </w:pPr>
            <w:r>
              <w:rPr>
                <w:rFonts w:ascii="Arial" w:hAnsi="Arial" w:cs="Arial"/>
                <w:b/>
                <w:bCs/>
                <w:sz w:val="20"/>
                <w:szCs w:val="20"/>
              </w:rPr>
              <w:t>Incentive ($)</w:t>
            </w:r>
          </w:p>
        </w:tc>
        <w:tc>
          <w:tcPr>
            <w:tcW w:w="1300" w:type="dxa"/>
            <w:tcBorders>
              <w:top w:val="single" w:sz="6" w:space="0" w:color="000000"/>
              <w:left w:val="single" w:sz="4" w:space="0" w:color="auto"/>
              <w:bottom w:val="single" w:sz="6" w:space="0" w:color="000000"/>
              <w:right w:val="single" w:sz="6" w:space="0" w:color="000000"/>
            </w:tcBorders>
            <w:shd w:val="clear" w:color="000000" w:fill="99CCFF"/>
            <w:vAlign w:val="bottom"/>
            <w:hideMark/>
          </w:tcPr>
          <w:p w:rsidR="003E1ED7" w:rsidRDefault="003E1ED7">
            <w:pPr>
              <w:jc w:val="center"/>
              <w:rPr>
                <w:rFonts w:ascii="Arial" w:hAnsi="Arial" w:cs="Arial"/>
                <w:b/>
                <w:bCs/>
                <w:sz w:val="20"/>
                <w:szCs w:val="20"/>
              </w:rPr>
            </w:pPr>
            <w:r>
              <w:rPr>
                <w:rFonts w:ascii="Arial" w:hAnsi="Arial" w:cs="Arial"/>
                <w:b/>
                <w:bCs/>
                <w:sz w:val="20"/>
                <w:szCs w:val="20"/>
              </w:rPr>
              <w:t>CO2 Equivalent Reduction (t)</w:t>
            </w:r>
          </w:p>
        </w:tc>
      </w:tr>
      <w:tr w:rsidR="003E1ED7" w:rsidTr="003E1ED7">
        <w:trPr>
          <w:cantSplit/>
          <w:trHeight w:val="255"/>
        </w:trPr>
        <w:tc>
          <w:tcPr>
            <w:tcW w:w="3280" w:type="dxa"/>
            <w:tcBorders>
              <w:top w:val="single" w:sz="6" w:space="0" w:color="000000"/>
              <w:left w:val="single" w:sz="8" w:space="0" w:color="auto"/>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Improve Light Fixtures</w:t>
            </w:r>
          </w:p>
        </w:tc>
        <w:tc>
          <w:tcPr>
            <w:tcW w:w="1120" w:type="dxa"/>
            <w:tcBorders>
              <w:top w:val="single" w:sz="6" w:space="0" w:color="000000"/>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8,748</w:t>
            </w:r>
          </w:p>
        </w:tc>
        <w:tc>
          <w:tcPr>
            <w:tcW w:w="1340" w:type="dxa"/>
            <w:tcBorders>
              <w:top w:val="single" w:sz="6" w:space="0" w:color="000000"/>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2.68</w:t>
            </w:r>
          </w:p>
        </w:tc>
        <w:tc>
          <w:tcPr>
            <w:tcW w:w="1060" w:type="dxa"/>
            <w:tcBorders>
              <w:top w:val="single" w:sz="6" w:space="0" w:color="000000"/>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0</w:t>
            </w:r>
          </w:p>
        </w:tc>
        <w:tc>
          <w:tcPr>
            <w:tcW w:w="1060" w:type="dxa"/>
            <w:tcBorders>
              <w:top w:val="single" w:sz="6" w:space="0" w:color="000000"/>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$6,467</w:t>
            </w:r>
          </w:p>
        </w:tc>
        <w:tc>
          <w:tcPr>
            <w:tcW w:w="1180" w:type="dxa"/>
            <w:tcBorders>
              <w:top w:val="single" w:sz="6" w:space="0" w:color="000000"/>
              <w:left w:val="nil"/>
              <w:bottom w:val="single" w:sz="6" w:space="0" w:color="000000"/>
              <w:right w:val="nil"/>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$0</w:t>
            </w:r>
          </w:p>
        </w:tc>
        <w:tc>
          <w:tcPr>
            <w:tcW w:w="1300" w:type="dxa"/>
            <w:tcBorders>
              <w:top w:val="single" w:sz="6" w:space="0" w:color="000000"/>
              <w:left w:val="single" w:sz="4" w:space="0" w:color="auto"/>
              <w:bottom w:val="single" w:sz="6" w:space="0" w:color="000000"/>
              <w:right w:val="single" w:sz="8" w:space="0" w:color="auto"/>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6.03</w:t>
            </w:r>
          </w:p>
        </w:tc>
      </w:tr>
      <w:tr w:rsidR="003E1ED7" w:rsidTr="003E1ED7">
        <w:trPr>
          <w:cantSplit/>
          <w:trHeight w:val="255"/>
        </w:trPr>
        <w:tc>
          <w:tcPr>
            <w:tcW w:w="3280" w:type="dxa"/>
            <w:tcBorders>
              <w:top w:val="single" w:sz="6" w:space="0" w:color="000000"/>
              <w:left w:val="single" w:sz="6" w:space="0" w:color="000000"/>
              <w:bottom w:val="single" w:sz="6" w:space="0" w:color="000000"/>
              <w:right w:val="single" w:sz="4" w:space="0" w:color="auto"/>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Total</w:t>
            </w:r>
          </w:p>
        </w:tc>
        <w:tc>
          <w:tcPr>
            <w:tcW w:w="112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sz w:val="20"/>
                <w:szCs w:val="20"/>
              </w:rPr>
            </w:pPr>
            <w:r>
              <w:rPr>
                <w:rFonts w:ascii="Arial" w:hAnsi="Arial" w:cs="Arial"/>
                <w:sz w:val="20"/>
                <w:szCs w:val="20"/>
              </w:rPr>
              <w:t>8,748</w:t>
            </w:r>
          </w:p>
        </w:tc>
        <w:tc>
          <w:tcPr>
            <w:tcW w:w="134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sz w:val="20"/>
                <w:szCs w:val="20"/>
              </w:rPr>
            </w:pPr>
            <w:r>
              <w:rPr>
                <w:rFonts w:ascii="Arial" w:hAnsi="Arial" w:cs="Arial"/>
                <w:sz w:val="20"/>
                <w:szCs w:val="20"/>
              </w:rPr>
              <w:t>2.68</w:t>
            </w:r>
          </w:p>
        </w:tc>
        <w:tc>
          <w:tcPr>
            <w:tcW w:w="106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sz w:val="20"/>
                <w:szCs w:val="20"/>
              </w:rPr>
            </w:pPr>
            <w:r>
              <w:rPr>
                <w:rFonts w:ascii="Arial" w:hAnsi="Arial" w:cs="Arial"/>
                <w:sz w:val="20"/>
                <w:szCs w:val="20"/>
              </w:rPr>
              <w:t>0</w:t>
            </w:r>
          </w:p>
        </w:tc>
        <w:tc>
          <w:tcPr>
            <w:tcW w:w="106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sz w:val="20"/>
                <w:szCs w:val="20"/>
              </w:rPr>
            </w:pPr>
            <w:r>
              <w:rPr>
                <w:rFonts w:ascii="Arial" w:hAnsi="Arial" w:cs="Arial"/>
                <w:sz w:val="20"/>
                <w:szCs w:val="20"/>
              </w:rPr>
              <w:t>$6,467</w:t>
            </w:r>
          </w:p>
        </w:tc>
        <w:tc>
          <w:tcPr>
            <w:tcW w:w="1180" w:type="dxa"/>
            <w:tcBorders>
              <w:top w:val="single" w:sz="6" w:space="0" w:color="000000"/>
              <w:left w:val="nil"/>
              <w:bottom w:val="single" w:sz="6" w:space="0" w:color="000000"/>
              <w:right w:val="nil"/>
            </w:tcBorders>
            <w:shd w:val="clear" w:color="000000" w:fill="C0C0C0"/>
            <w:vAlign w:val="bottom"/>
            <w:hideMark/>
          </w:tcPr>
          <w:p w:rsidR="003E1ED7" w:rsidRDefault="003E1ED7">
            <w:pPr>
              <w:jc w:val="center"/>
              <w:rPr>
                <w:rFonts w:ascii="Arial" w:hAnsi="Arial" w:cs="Arial"/>
                <w:sz w:val="20"/>
                <w:szCs w:val="20"/>
              </w:rPr>
            </w:pPr>
            <w:r>
              <w:rPr>
                <w:rFonts w:ascii="Arial" w:hAnsi="Arial" w:cs="Arial"/>
                <w:sz w:val="20"/>
                <w:szCs w:val="20"/>
              </w:rPr>
              <w:t>$0</w:t>
            </w:r>
          </w:p>
        </w:tc>
        <w:tc>
          <w:tcPr>
            <w:tcW w:w="1300" w:type="dxa"/>
            <w:tcBorders>
              <w:top w:val="single" w:sz="6" w:space="0" w:color="000000"/>
              <w:left w:val="single" w:sz="4" w:space="0" w:color="auto"/>
              <w:bottom w:val="single" w:sz="6" w:space="0" w:color="000000"/>
              <w:right w:val="single" w:sz="6" w:space="0" w:color="000000"/>
            </w:tcBorders>
            <w:shd w:val="clear" w:color="000000" w:fill="C0C0C0"/>
            <w:vAlign w:val="bottom"/>
            <w:hideMark/>
          </w:tcPr>
          <w:p w:rsidR="003E1ED7" w:rsidRDefault="003E1ED7">
            <w:pPr>
              <w:jc w:val="center"/>
              <w:rPr>
                <w:rFonts w:ascii="Arial" w:hAnsi="Arial" w:cs="Arial"/>
                <w:sz w:val="20"/>
                <w:szCs w:val="20"/>
              </w:rPr>
            </w:pPr>
            <w:r>
              <w:rPr>
                <w:rFonts w:ascii="Arial" w:hAnsi="Arial" w:cs="Arial"/>
                <w:sz w:val="20"/>
                <w:szCs w:val="20"/>
              </w:rPr>
              <w:t>6.03</w:t>
            </w:r>
          </w:p>
        </w:tc>
      </w:tr>
    </w:tbl>
    <w:p w:rsidR="004A244B" w:rsidRDefault="004A244B">
      <w:pPr>
        <w:jc w:val="center"/>
      </w:pPr>
    </w:p>
    <w:p w:rsidR="004A244B" w:rsidRDefault="00A7395E">
      <w:pPr>
        <w:spacing w:after="280" w:afterAutospacing="1"/>
      </w:pPr>
      <w:r>
        <w:t xml:space="preserve">These measures, if implemented, could result in annual energy savings of 8,748 kWh and 0 </w:t>
      </w:r>
      <w:proofErr w:type="spellStart"/>
      <w:r>
        <w:t>Therm</w:t>
      </w:r>
      <w:proofErr w:type="spellEnd"/>
      <w:r>
        <w:t>, with 3 kW of peak demand savings. These are equivalent to annual energy cost savings of $919 and will pay for themselves in about 7 years. The energy savings from recommended measures are approximately 58% of the electric consumption and 0% of the gas consumption for the facility’s most recent 12 months of usage, based on billing data for this facility.</w:t>
      </w:r>
    </w:p>
    <w:p w:rsidR="004A244B" w:rsidRDefault="00A7395E">
      <w:pPr>
        <w:pStyle w:val="Heading3"/>
        <w:spacing w:after="280" w:afterAutospacing="1"/>
      </w:pPr>
      <w:bookmarkStart w:id="5" w:name="_Toc535570257"/>
      <w:r>
        <w:t>Greenhouse Gas Emissions</w:t>
      </w:r>
      <w:bookmarkEnd w:id="5"/>
    </w:p>
    <w:tbl>
      <w:tblPr>
        <w:tblW w:w="8260" w:type="dxa"/>
        <w:tblInd w:w="93" w:type="dxa"/>
        <w:tblLook w:val="04A0" w:firstRow="1" w:lastRow="0" w:firstColumn="1" w:lastColumn="0" w:noHBand="0" w:noVBand="1"/>
      </w:tblPr>
      <w:tblGrid>
        <w:gridCol w:w="2480"/>
        <w:gridCol w:w="2280"/>
        <w:gridCol w:w="2140"/>
        <w:gridCol w:w="1360"/>
      </w:tblGrid>
      <w:tr w:rsidR="003E1ED7" w:rsidTr="003E1ED7">
        <w:trPr>
          <w:cantSplit/>
          <w:trHeight w:val="255"/>
          <w:tblHeader/>
        </w:trPr>
        <w:tc>
          <w:tcPr>
            <w:tcW w:w="2480" w:type="dxa"/>
            <w:tcBorders>
              <w:top w:val="single" w:sz="6" w:space="0" w:color="000000"/>
              <w:left w:val="single" w:sz="6" w:space="0" w:color="000000"/>
              <w:bottom w:val="single" w:sz="6" w:space="0" w:color="000000"/>
              <w:right w:val="single" w:sz="4" w:space="0" w:color="auto"/>
            </w:tcBorders>
            <w:shd w:val="clear" w:color="000000" w:fill="99CCFF"/>
            <w:vAlign w:val="bottom"/>
            <w:hideMark/>
          </w:tcPr>
          <w:p w:rsidR="003E1ED7" w:rsidRDefault="003E1ED7">
            <w:pPr>
              <w:jc w:val="center"/>
              <w:rPr>
                <w:rFonts w:ascii="Arial" w:hAnsi="Arial" w:cs="Arial"/>
                <w:b/>
                <w:bCs/>
                <w:color w:val="000000"/>
                <w:sz w:val="20"/>
                <w:szCs w:val="20"/>
              </w:rPr>
            </w:pPr>
            <w:r>
              <w:rPr>
                <w:rFonts w:ascii="Arial" w:hAnsi="Arial" w:cs="Arial"/>
                <w:b/>
                <w:bCs/>
                <w:color w:val="000000"/>
                <w:sz w:val="20"/>
                <w:szCs w:val="20"/>
              </w:rPr>
              <w:t>Performance Metric</w:t>
            </w:r>
          </w:p>
        </w:tc>
        <w:tc>
          <w:tcPr>
            <w:tcW w:w="2280" w:type="dxa"/>
            <w:tcBorders>
              <w:top w:val="single" w:sz="6" w:space="0" w:color="000000"/>
              <w:left w:val="nil"/>
              <w:bottom w:val="single" w:sz="6" w:space="0" w:color="000000"/>
              <w:right w:val="single" w:sz="4" w:space="0" w:color="auto"/>
            </w:tcBorders>
            <w:shd w:val="clear" w:color="000000" w:fill="99CCFF"/>
            <w:vAlign w:val="bottom"/>
            <w:hideMark/>
          </w:tcPr>
          <w:p w:rsidR="003E1ED7" w:rsidRDefault="003E1ED7">
            <w:pPr>
              <w:jc w:val="center"/>
              <w:rPr>
                <w:rFonts w:ascii="Arial" w:hAnsi="Arial" w:cs="Arial"/>
                <w:b/>
                <w:bCs/>
                <w:color w:val="000000"/>
                <w:sz w:val="20"/>
                <w:szCs w:val="20"/>
              </w:rPr>
            </w:pPr>
            <w:r>
              <w:rPr>
                <w:rFonts w:ascii="Arial" w:hAnsi="Arial" w:cs="Arial"/>
                <w:b/>
                <w:bCs/>
                <w:color w:val="000000"/>
                <w:sz w:val="20"/>
                <w:szCs w:val="20"/>
              </w:rPr>
              <w:t>Pre-Implementation</w:t>
            </w:r>
          </w:p>
        </w:tc>
        <w:tc>
          <w:tcPr>
            <w:tcW w:w="2140" w:type="dxa"/>
            <w:tcBorders>
              <w:top w:val="single" w:sz="6" w:space="0" w:color="000000"/>
              <w:left w:val="nil"/>
              <w:bottom w:val="single" w:sz="6" w:space="0" w:color="000000"/>
              <w:right w:val="single" w:sz="4" w:space="0" w:color="auto"/>
            </w:tcBorders>
            <w:shd w:val="clear" w:color="000000" w:fill="99CCFF"/>
            <w:vAlign w:val="bottom"/>
            <w:hideMark/>
          </w:tcPr>
          <w:p w:rsidR="003E1ED7" w:rsidRDefault="003E1ED7">
            <w:pPr>
              <w:jc w:val="center"/>
              <w:rPr>
                <w:rFonts w:ascii="Arial" w:hAnsi="Arial" w:cs="Arial"/>
                <w:b/>
                <w:bCs/>
                <w:color w:val="000000"/>
                <w:sz w:val="20"/>
                <w:szCs w:val="20"/>
              </w:rPr>
            </w:pPr>
            <w:r>
              <w:rPr>
                <w:rFonts w:ascii="Arial" w:hAnsi="Arial" w:cs="Arial"/>
                <w:b/>
                <w:bCs/>
                <w:color w:val="000000"/>
                <w:sz w:val="20"/>
                <w:szCs w:val="20"/>
              </w:rPr>
              <w:t>Post-Implementation</w:t>
            </w:r>
          </w:p>
        </w:tc>
        <w:tc>
          <w:tcPr>
            <w:tcW w:w="1360" w:type="dxa"/>
            <w:tcBorders>
              <w:top w:val="single" w:sz="6" w:space="0" w:color="000000"/>
              <w:left w:val="nil"/>
              <w:bottom w:val="single" w:sz="6" w:space="0" w:color="000000"/>
              <w:right w:val="single" w:sz="6" w:space="0" w:color="000000"/>
            </w:tcBorders>
            <w:shd w:val="clear" w:color="000000" w:fill="99CCFF"/>
            <w:vAlign w:val="bottom"/>
            <w:hideMark/>
          </w:tcPr>
          <w:p w:rsidR="003E1ED7" w:rsidRDefault="003E1ED7">
            <w:pPr>
              <w:jc w:val="center"/>
              <w:rPr>
                <w:rFonts w:ascii="Arial" w:hAnsi="Arial" w:cs="Arial"/>
                <w:b/>
                <w:bCs/>
                <w:color w:val="000000"/>
                <w:sz w:val="20"/>
                <w:szCs w:val="20"/>
              </w:rPr>
            </w:pPr>
            <w:r>
              <w:rPr>
                <w:rFonts w:ascii="Arial" w:hAnsi="Arial" w:cs="Arial"/>
                <w:b/>
                <w:bCs/>
                <w:color w:val="000000"/>
                <w:sz w:val="20"/>
                <w:szCs w:val="20"/>
              </w:rPr>
              <w:t>% of Savings</w:t>
            </w:r>
          </w:p>
        </w:tc>
      </w:tr>
      <w:tr w:rsidR="003E1ED7" w:rsidTr="003E1ED7">
        <w:trPr>
          <w:cantSplit/>
          <w:trHeight w:val="255"/>
        </w:trPr>
        <w:tc>
          <w:tcPr>
            <w:tcW w:w="2480" w:type="dxa"/>
            <w:tcBorders>
              <w:top w:val="single" w:sz="6" w:space="0" w:color="000000"/>
              <w:left w:val="single" w:sz="8" w:space="0" w:color="auto"/>
              <w:bottom w:val="single" w:sz="4" w:space="0" w:color="000000"/>
              <w:right w:val="nil"/>
            </w:tcBorders>
            <w:shd w:val="clear" w:color="000000" w:fill="C0C0C0"/>
            <w:noWrap/>
            <w:vAlign w:val="bottom"/>
            <w:hideMark/>
          </w:tcPr>
          <w:p w:rsidR="003E1ED7" w:rsidRDefault="003E1ED7">
            <w:pPr>
              <w:rPr>
                <w:rFonts w:ascii="Arial" w:hAnsi="Arial" w:cs="Arial"/>
                <w:sz w:val="20"/>
                <w:szCs w:val="20"/>
              </w:rPr>
            </w:pPr>
            <w:r>
              <w:rPr>
                <w:rFonts w:ascii="Arial" w:hAnsi="Arial" w:cs="Arial"/>
                <w:sz w:val="20"/>
                <w:szCs w:val="20"/>
              </w:rPr>
              <w:t>Total Energy Use</w:t>
            </w:r>
          </w:p>
        </w:tc>
        <w:tc>
          <w:tcPr>
            <w:tcW w:w="2280" w:type="dxa"/>
            <w:tcBorders>
              <w:top w:val="single" w:sz="6" w:space="0" w:color="000000"/>
              <w:left w:val="nil"/>
              <w:bottom w:val="single" w:sz="4" w:space="0" w:color="000000"/>
              <w:right w:val="nil"/>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c>
          <w:tcPr>
            <w:tcW w:w="2140" w:type="dxa"/>
            <w:tcBorders>
              <w:top w:val="single" w:sz="6" w:space="0" w:color="000000"/>
              <w:left w:val="nil"/>
              <w:bottom w:val="single" w:sz="4" w:space="0" w:color="000000"/>
              <w:right w:val="nil"/>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c>
          <w:tcPr>
            <w:tcW w:w="1360" w:type="dxa"/>
            <w:tcBorders>
              <w:top w:val="single" w:sz="6" w:space="0" w:color="000000"/>
              <w:left w:val="nil"/>
              <w:bottom w:val="single" w:sz="4" w:space="0" w:color="000000"/>
              <w:right w:val="single" w:sz="8" w:space="0" w:color="auto"/>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r>
      <w:tr w:rsidR="003E1ED7" w:rsidTr="003E1ED7">
        <w:trPr>
          <w:cantSplit/>
          <w:trHeight w:val="255"/>
        </w:trPr>
        <w:tc>
          <w:tcPr>
            <w:tcW w:w="2480" w:type="dxa"/>
            <w:tcBorders>
              <w:top w:val="nil"/>
              <w:left w:val="single" w:sz="8" w:space="0" w:color="auto"/>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kbtu</w:t>
            </w:r>
            <w:proofErr w:type="spellEnd"/>
            <w:r>
              <w:rPr>
                <w:rFonts w:ascii="Arial" w:hAnsi="Arial" w:cs="Arial"/>
                <w:sz w:val="20"/>
                <w:szCs w:val="20"/>
              </w:rPr>
              <w:t>/</w:t>
            </w:r>
            <w:proofErr w:type="spellStart"/>
            <w:r>
              <w:rPr>
                <w:rFonts w:ascii="Arial" w:hAnsi="Arial" w:cs="Arial"/>
                <w:sz w:val="20"/>
                <w:szCs w:val="20"/>
              </w:rPr>
              <w:t>yr</w:t>
            </w:r>
            <w:proofErr w:type="spellEnd"/>
          </w:p>
        </w:tc>
        <w:tc>
          <w:tcPr>
            <w:tcW w:w="228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51,224,581</w:t>
            </w:r>
          </w:p>
        </w:tc>
        <w:tc>
          <w:tcPr>
            <w:tcW w:w="214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21,374,907</w:t>
            </w:r>
          </w:p>
        </w:tc>
        <w:tc>
          <w:tcPr>
            <w:tcW w:w="1360" w:type="dxa"/>
            <w:tcBorders>
              <w:top w:val="nil"/>
              <w:left w:val="nil"/>
              <w:bottom w:val="single" w:sz="4" w:space="0" w:color="000000"/>
              <w:right w:val="single" w:sz="8" w:space="0" w:color="auto"/>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58.27%</w:t>
            </w:r>
          </w:p>
        </w:tc>
      </w:tr>
      <w:tr w:rsidR="003E1ED7" w:rsidTr="003E1ED7">
        <w:trPr>
          <w:cantSplit/>
          <w:trHeight w:val="255"/>
        </w:trPr>
        <w:tc>
          <w:tcPr>
            <w:tcW w:w="4760" w:type="dxa"/>
            <w:gridSpan w:val="2"/>
            <w:tcBorders>
              <w:top w:val="single" w:sz="4" w:space="0" w:color="000000"/>
              <w:left w:val="single" w:sz="8" w:space="0" w:color="auto"/>
              <w:bottom w:val="single" w:sz="4" w:space="0" w:color="000000"/>
              <w:right w:val="nil"/>
            </w:tcBorders>
            <w:shd w:val="clear" w:color="000000" w:fill="C0C0C0"/>
            <w:noWrap/>
            <w:vAlign w:val="bottom"/>
            <w:hideMark/>
          </w:tcPr>
          <w:p w:rsidR="003E1ED7" w:rsidRDefault="003E1ED7">
            <w:pPr>
              <w:rPr>
                <w:rFonts w:ascii="Arial" w:hAnsi="Arial" w:cs="Arial"/>
                <w:sz w:val="20"/>
                <w:szCs w:val="20"/>
              </w:rPr>
            </w:pPr>
            <w:r>
              <w:rPr>
                <w:rFonts w:ascii="Arial" w:hAnsi="Arial" w:cs="Arial"/>
                <w:sz w:val="20"/>
                <w:szCs w:val="20"/>
              </w:rPr>
              <w:t>Greenhouse Gas Emissions</w:t>
            </w:r>
          </w:p>
        </w:tc>
        <w:tc>
          <w:tcPr>
            <w:tcW w:w="2140" w:type="dxa"/>
            <w:tcBorders>
              <w:top w:val="nil"/>
              <w:left w:val="nil"/>
              <w:bottom w:val="single" w:sz="4" w:space="0" w:color="000000"/>
              <w:right w:val="nil"/>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c>
          <w:tcPr>
            <w:tcW w:w="1360" w:type="dxa"/>
            <w:tcBorders>
              <w:top w:val="nil"/>
              <w:left w:val="nil"/>
              <w:bottom w:val="single" w:sz="4" w:space="0" w:color="000000"/>
              <w:right w:val="single" w:sz="8" w:space="0" w:color="auto"/>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r>
      <w:tr w:rsidR="003E1ED7" w:rsidTr="003E1ED7">
        <w:trPr>
          <w:cantSplit/>
          <w:trHeight w:val="255"/>
        </w:trPr>
        <w:tc>
          <w:tcPr>
            <w:tcW w:w="2480" w:type="dxa"/>
            <w:tcBorders>
              <w:top w:val="nil"/>
              <w:left w:val="single" w:sz="8" w:space="0" w:color="auto"/>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GHG Emissions (</w:t>
            </w:r>
            <w:proofErr w:type="spellStart"/>
            <w:r>
              <w:rPr>
                <w:rFonts w:ascii="Arial" w:hAnsi="Arial" w:cs="Arial"/>
                <w:sz w:val="20"/>
                <w:szCs w:val="20"/>
              </w:rPr>
              <w:t>MtCO</w:t>
            </w:r>
            <w:r>
              <w:rPr>
                <w:rFonts w:ascii="Cambria Math" w:hAnsi="Cambria Math" w:cs="Cambria Math"/>
                <w:sz w:val="20"/>
                <w:szCs w:val="20"/>
              </w:rPr>
              <w:t>₂</w:t>
            </w:r>
            <w:r>
              <w:rPr>
                <w:rFonts w:ascii="Arial" w:hAnsi="Arial" w:cs="Arial"/>
                <w:sz w:val="20"/>
                <w:szCs w:val="20"/>
              </w:rPr>
              <w:t>e</w:t>
            </w:r>
            <w:proofErr w:type="spellEnd"/>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w:t>
            </w:r>
          </w:p>
        </w:tc>
        <w:tc>
          <w:tcPr>
            <w:tcW w:w="228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9.17</w:t>
            </w:r>
          </w:p>
        </w:tc>
        <w:tc>
          <w:tcPr>
            <w:tcW w:w="214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3.82</w:t>
            </w:r>
          </w:p>
        </w:tc>
        <w:tc>
          <w:tcPr>
            <w:tcW w:w="1360" w:type="dxa"/>
            <w:tcBorders>
              <w:top w:val="nil"/>
              <w:left w:val="nil"/>
              <w:bottom w:val="single" w:sz="4" w:space="0" w:color="000000"/>
              <w:right w:val="single" w:sz="8" w:space="0" w:color="auto"/>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58.27%</w:t>
            </w:r>
          </w:p>
        </w:tc>
      </w:tr>
      <w:tr w:rsidR="003E1ED7" w:rsidTr="003E1ED7">
        <w:trPr>
          <w:cantSplit/>
          <w:trHeight w:val="255"/>
        </w:trPr>
        <w:tc>
          <w:tcPr>
            <w:tcW w:w="2480" w:type="dxa"/>
            <w:tcBorders>
              <w:top w:val="nil"/>
              <w:left w:val="single" w:sz="8" w:space="0" w:color="auto"/>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GHG Emissions (</w:t>
            </w:r>
            <w:proofErr w:type="spellStart"/>
            <w:r>
              <w:rPr>
                <w:rFonts w:ascii="Arial" w:hAnsi="Arial" w:cs="Arial"/>
                <w:sz w:val="20"/>
                <w:szCs w:val="20"/>
              </w:rPr>
              <w:t>MtCO</w:t>
            </w:r>
            <w:r>
              <w:rPr>
                <w:rFonts w:ascii="Cambria Math" w:hAnsi="Cambria Math" w:cs="Cambria Math"/>
                <w:sz w:val="20"/>
                <w:szCs w:val="20"/>
              </w:rPr>
              <w:t>₂</w:t>
            </w:r>
            <w:r>
              <w:rPr>
                <w:rFonts w:ascii="Arial" w:hAnsi="Arial" w:cs="Arial"/>
                <w:sz w:val="20"/>
                <w:szCs w:val="20"/>
              </w:rPr>
              <w:t>e</w:t>
            </w:r>
            <w:proofErr w:type="spellEnd"/>
            <w:r>
              <w:rPr>
                <w:rFonts w:ascii="Arial" w:hAnsi="Arial" w:cs="Arial"/>
                <w:sz w:val="20"/>
                <w:szCs w:val="20"/>
              </w:rPr>
              <w:t>/</w:t>
            </w:r>
            <w:proofErr w:type="spellStart"/>
            <w:r>
              <w:rPr>
                <w:rFonts w:ascii="Arial" w:hAnsi="Arial" w:cs="Arial"/>
                <w:sz w:val="20"/>
                <w:szCs w:val="20"/>
              </w:rPr>
              <w:t>sf</w:t>
            </w:r>
            <w:proofErr w:type="spellEnd"/>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w:t>
            </w:r>
          </w:p>
        </w:tc>
        <w:tc>
          <w:tcPr>
            <w:tcW w:w="228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0.00037</w:t>
            </w:r>
          </w:p>
        </w:tc>
        <w:tc>
          <w:tcPr>
            <w:tcW w:w="214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0.00015</w:t>
            </w:r>
          </w:p>
        </w:tc>
        <w:tc>
          <w:tcPr>
            <w:tcW w:w="1360" w:type="dxa"/>
            <w:tcBorders>
              <w:top w:val="nil"/>
              <w:left w:val="nil"/>
              <w:bottom w:val="single" w:sz="4" w:space="0" w:color="000000"/>
              <w:right w:val="single" w:sz="8" w:space="0" w:color="auto"/>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58.27%</w:t>
            </w:r>
          </w:p>
        </w:tc>
      </w:tr>
      <w:tr w:rsidR="003E1ED7" w:rsidTr="003E1ED7">
        <w:trPr>
          <w:cantSplit/>
          <w:trHeight w:val="255"/>
        </w:trPr>
        <w:tc>
          <w:tcPr>
            <w:tcW w:w="4760" w:type="dxa"/>
            <w:gridSpan w:val="2"/>
            <w:tcBorders>
              <w:top w:val="single" w:sz="4" w:space="0" w:color="000000"/>
              <w:left w:val="single" w:sz="8" w:space="0" w:color="auto"/>
              <w:bottom w:val="single" w:sz="4" w:space="0" w:color="000000"/>
              <w:right w:val="nil"/>
            </w:tcBorders>
            <w:shd w:val="clear" w:color="000000" w:fill="C0C0C0"/>
            <w:noWrap/>
            <w:vAlign w:val="bottom"/>
            <w:hideMark/>
          </w:tcPr>
          <w:p w:rsidR="003E1ED7" w:rsidRDefault="003E1ED7">
            <w:pPr>
              <w:rPr>
                <w:rFonts w:ascii="Arial" w:hAnsi="Arial" w:cs="Arial"/>
                <w:sz w:val="20"/>
                <w:szCs w:val="20"/>
              </w:rPr>
            </w:pPr>
            <w:r>
              <w:rPr>
                <w:rFonts w:ascii="Arial" w:hAnsi="Arial" w:cs="Arial"/>
                <w:sz w:val="20"/>
                <w:szCs w:val="20"/>
              </w:rPr>
              <w:t>Energy Cost (excluding water)</w:t>
            </w:r>
          </w:p>
        </w:tc>
        <w:tc>
          <w:tcPr>
            <w:tcW w:w="2140" w:type="dxa"/>
            <w:tcBorders>
              <w:top w:val="nil"/>
              <w:left w:val="nil"/>
              <w:bottom w:val="single" w:sz="4" w:space="0" w:color="000000"/>
              <w:right w:val="nil"/>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c>
          <w:tcPr>
            <w:tcW w:w="1360" w:type="dxa"/>
            <w:tcBorders>
              <w:top w:val="nil"/>
              <w:left w:val="nil"/>
              <w:bottom w:val="single" w:sz="4" w:space="0" w:color="000000"/>
              <w:right w:val="single" w:sz="8" w:space="0" w:color="auto"/>
            </w:tcBorders>
            <w:shd w:val="clear" w:color="000000" w:fill="C0C0C0"/>
            <w:vAlign w:val="bottom"/>
            <w:hideMark/>
          </w:tcPr>
          <w:p w:rsidR="003E1ED7" w:rsidRDefault="003E1ED7">
            <w:pPr>
              <w:rPr>
                <w:rFonts w:ascii="Arial" w:hAnsi="Arial" w:cs="Arial"/>
                <w:sz w:val="20"/>
                <w:szCs w:val="20"/>
              </w:rPr>
            </w:pPr>
            <w:r>
              <w:rPr>
                <w:rFonts w:ascii="Arial" w:hAnsi="Arial" w:cs="Arial"/>
                <w:sz w:val="20"/>
                <w:szCs w:val="20"/>
              </w:rPr>
              <w:t> </w:t>
            </w:r>
          </w:p>
        </w:tc>
      </w:tr>
      <w:tr w:rsidR="003E1ED7" w:rsidTr="003E1ED7">
        <w:trPr>
          <w:cantSplit/>
          <w:trHeight w:val="255"/>
        </w:trPr>
        <w:tc>
          <w:tcPr>
            <w:tcW w:w="2480" w:type="dxa"/>
            <w:tcBorders>
              <w:top w:val="nil"/>
              <w:left w:val="single" w:sz="8" w:space="0" w:color="auto"/>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Current Year ($/</w:t>
            </w:r>
            <w:proofErr w:type="spellStart"/>
            <w:r>
              <w:rPr>
                <w:rFonts w:ascii="Arial" w:hAnsi="Arial" w:cs="Arial"/>
                <w:sz w:val="20"/>
                <w:szCs w:val="20"/>
              </w:rPr>
              <w:t>yr</w:t>
            </w:r>
            <w:proofErr w:type="spellEnd"/>
            <w:r>
              <w:rPr>
                <w:rFonts w:ascii="Arial" w:hAnsi="Arial" w:cs="Arial"/>
                <w:sz w:val="20"/>
                <w:szCs w:val="20"/>
              </w:rPr>
              <w:t>)</w:t>
            </w:r>
          </w:p>
        </w:tc>
        <w:tc>
          <w:tcPr>
            <w:tcW w:w="228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 xml:space="preserve">$1,576.31 </w:t>
            </w:r>
          </w:p>
        </w:tc>
        <w:tc>
          <w:tcPr>
            <w:tcW w:w="2140" w:type="dxa"/>
            <w:tcBorders>
              <w:top w:val="nil"/>
              <w:left w:val="nil"/>
              <w:bottom w:val="single" w:sz="4" w:space="0" w:color="000000"/>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 xml:space="preserve">$657.76 </w:t>
            </w:r>
          </w:p>
        </w:tc>
        <w:tc>
          <w:tcPr>
            <w:tcW w:w="1360" w:type="dxa"/>
            <w:tcBorders>
              <w:top w:val="nil"/>
              <w:left w:val="nil"/>
              <w:bottom w:val="single" w:sz="4" w:space="0" w:color="000000"/>
              <w:right w:val="single" w:sz="8" w:space="0" w:color="auto"/>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58.27%</w:t>
            </w:r>
          </w:p>
        </w:tc>
      </w:tr>
      <w:tr w:rsidR="003E1ED7" w:rsidTr="003E1ED7">
        <w:trPr>
          <w:cantSplit/>
          <w:trHeight w:val="255"/>
        </w:trPr>
        <w:tc>
          <w:tcPr>
            <w:tcW w:w="2480" w:type="dxa"/>
            <w:tcBorders>
              <w:top w:val="nil"/>
              <w:left w:val="single" w:sz="8" w:space="0" w:color="auto"/>
              <w:bottom w:val="single" w:sz="8" w:space="0" w:color="auto"/>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Cost Intensity ($/</w:t>
            </w:r>
            <w:proofErr w:type="spellStart"/>
            <w:r>
              <w:rPr>
                <w:rFonts w:ascii="Arial" w:hAnsi="Arial" w:cs="Arial"/>
                <w:sz w:val="20"/>
                <w:szCs w:val="20"/>
              </w:rPr>
              <w:t>sf</w:t>
            </w:r>
            <w:proofErr w:type="spellEnd"/>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w:t>
            </w:r>
          </w:p>
        </w:tc>
        <w:tc>
          <w:tcPr>
            <w:tcW w:w="2280" w:type="dxa"/>
            <w:tcBorders>
              <w:top w:val="nil"/>
              <w:left w:val="nil"/>
              <w:bottom w:val="single" w:sz="8" w:space="0" w:color="auto"/>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$0.06305</w:t>
            </w:r>
          </w:p>
        </w:tc>
        <w:tc>
          <w:tcPr>
            <w:tcW w:w="2140" w:type="dxa"/>
            <w:tcBorders>
              <w:top w:val="nil"/>
              <w:left w:val="nil"/>
              <w:bottom w:val="single" w:sz="8" w:space="0" w:color="auto"/>
              <w:right w:val="single" w:sz="4"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$0.02631</w:t>
            </w:r>
          </w:p>
        </w:tc>
        <w:tc>
          <w:tcPr>
            <w:tcW w:w="1360" w:type="dxa"/>
            <w:tcBorders>
              <w:top w:val="nil"/>
              <w:left w:val="nil"/>
              <w:bottom w:val="single" w:sz="8" w:space="0" w:color="auto"/>
              <w:right w:val="single" w:sz="8" w:space="0" w:color="auto"/>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58.27%</w:t>
            </w:r>
          </w:p>
        </w:tc>
      </w:tr>
    </w:tbl>
    <w:p w:rsidR="004A244B" w:rsidRDefault="004A244B">
      <w:pPr>
        <w:jc w:val="center"/>
      </w:pPr>
    </w:p>
    <w:p w:rsidR="004A244B" w:rsidRDefault="00A7395E">
      <w:pPr>
        <w:pStyle w:val="Heading2"/>
        <w:spacing w:after="280" w:afterAutospacing="1"/>
      </w:pPr>
      <w:bookmarkStart w:id="6" w:name="_Toc535570258"/>
      <w:r>
        <w:t>Section 2 - Audit &amp; Facility Info</w:t>
      </w:r>
      <w:bookmarkEnd w:id="6"/>
    </w:p>
    <w:p w:rsidR="004A244B" w:rsidRDefault="00A7395E">
      <w:pPr>
        <w:pStyle w:val="Heading3"/>
        <w:spacing w:after="280" w:afterAutospacing="1"/>
      </w:pPr>
      <w:bookmarkStart w:id="7" w:name="_Toc535570259"/>
      <w:r>
        <w:t>Introduction</w:t>
      </w:r>
      <w:bookmarkEnd w:id="7"/>
    </w:p>
    <w:p w:rsidR="004A244B" w:rsidRDefault="00A7395E">
      <w:pPr>
        <w:spacing w:after="280" w:afterAutospacing="1"/>
      </w:pPr>
      <w:r>
        <w:t xml:space="preserve">An inefficient building wastes both energy and operational costs. By reducing the amount of energy the building wastes, the owner and occupants save operational costs for years to come, enjoy a more </w:t>
      </w:r>
      <w:r>
        <w:lastRenderedPageBreak/>
        <w:t xml:space="preserve">comfortable working environment, and help make the environment cleaner now and for future generations. </w:t>
      </w:r>
    </w:p>
    <w:p w:rsidR="004A244B" w:rsidRDefault="00A7395E">
      <w:pPr>
        <w:spacing w:after="280" w:afterAutospacing="1"/>
      </w:pPr>
      <w:r>
        <w:t>An energy audit investigates and determines where, when, why and how energy is used in a facility, and to identify opportunities to improve energy efficiency. It is the first important step toward developing a broad overall energy plan with the priority of making the building more energy efficient. Major objectives of the audit are to identify and assess opportunities for the facility to:</w:t>
      </w:r>
    </w:p>
    <w:p w:rsidR="004A244B" w:rsidRDefault="00A7395E">
      <w:pPr>
        <w:pStyle w:val="Heading5"/>
        <w:spacing w:after="280" w:afterAutospacing="1"/>
      </w:pPr>
      <w:r>
        <w:t>Reduce energy usage and expenditures</w:t>
      </w:r>
    </w:p>
    <w:p w:rsidR="004A244B" w:rsidRDefault="00A7395E">
      <w:pPr>
        <w:pStyle w:val="Heading5"/>
        <w:spacing w:after="280" w:afterAutospacing="1"/>
      </w:pPr>
      <w:r>
        <w:t xml:space="preserve">Reduce operation and maintenance expenditures </w:t>
      </w:r>
    </w:p>
    <w:p w:rsidR="004A244B" w:rsidRDefault="00A7395E">
      <w:pPr>
        <w:pStyle w:val="Heading5"/>
        <w:spacing w:after="280" w:afterAutospacing="1"/>
      </w:pPr>
      <w:r>
        <w:t>Improve interior thermal conditions and occupants’ thermal comfort</w:t>
      </w:r>
    </w:p>
    <w:p w:rsidR="004A244B" w:rsidRDefault="00A7395E">
      <w:pPr>
        <w:spacing w:after="280" w:afterAutospacing="1"/>
      </w:pPr>
      <w:r>
        <w:t xml:space="preserve">This energy audit will provide sufficient information to the owner to make decisions regarding the implementation of lighting measures for the building. </w:t>
      </w:r>
    </w:p>
    <w:p w:rsidR="004A244B" w:rsidRDefault="00A7395E">
      <w:pPr>
        <w:pStyle w:val="Heading3"/>
        <w:spacing w:after="280" w:afterAutospacing="1"/>
      </w:pPr>
      <w:bookmarkStart w:id="8" w:name="_Toc535570260"/>
      <w:r>
        <w:t>Contact Information</w:t>
      </w:r>
      <w:bookmarkEnd w:id="8"/>
    </w:p>
    <w:p w:rsidR="004A244B" w:rsidRDefault="00A7395E">
      <w:pPr>
        <w:spacing w:after="280" w:afterAutospacing="1"/>
      </w:pPr>
      <w:r>
        <w:t>Joe's Auditing Service</w:t>
      </w:r>
      <w:r>
        <w:br/>
        <w:t>Joe Auditor</w:t>
      </w:r>
      <w:r>
        <w:br/>
        <w:t>(555) 555-5555</w:t>
      </w:r>
      <w:r>
        <w:br/>
        <w:t>Joe@Auditing.com</w:t>
      </w:r>
    </w:p>
    <w:p w:rsidR="004A244B" w:rsidRDefault="00A7395E">
      <w:pPr>
        <w:pStyle w:val="Heading3"/>
        <w:spacing w:after="280" w:afterAutospacing="1"/>
      </w:pPr>
      <w:bookmarkStart w:id="9" w:name="_Toc535570261"/>
      <w:r>
        <w:t>Building</w:t>
      </w:r>
      <w:bookmarkEnd w:id="9"/>
    </w:p>
    <w:p w:rsidR="004A244B" w:rsidRDefault="00A7395E">
      <w:pPr>
        <w:spacing w:after="280" w:afterAutospacing="1"/>
      </w:pPr>
      <w:r>
        <w:t>Carl's Gym consists of 1 building/s whose functions, areas, occupancy periods and other information are listed in the table below.</w:t>
      </w:r>
    </w:p>
    <w:tbl>
      <w:tblPr>
        <w:tblW w:w="10260" w:type="dxa"/>
        <w:tblInd w:w="93" w:type="dxa"/>
        <w:tblLook w:val="04A0" w:firstRow="1" w:lastRow="0" w:firstColumn="1" w:lastColumn="0" w:noHBand="0" w:noVBand="1"/>
      </w:tblPr>
      <w:tblGrid>
        <w:gridCol w:w="3312"/>
        <w:gridCol w:w="2179"/>
        <w:gridCol w:w="874"/>
        <w:gridCol w:w="1034"/>
        <w:gridCol w:w="828"/>
        <w:gridCol w:w="2033"/>
      </w:tblGrid>
      <w:tr w:rsidR="003E1ED7" w:rsidTr="003E1ED7">
        <w:trPr>
          <w:cantSplit/>
          <w:trHeight w:val="484"/>
          <w:tblHeader/>
        </w:trPr>
        <w:tc>
          <w:tcPr>
            <w:tcW w:w="3380" w:type="dxa"/>
            <w:tcBorders>
              <w:top w:val="single" w:sz="6" w:space="0" w:color="000000"/>
              <w:left w:val="single" w:sz="6" w:space="0" w:color="000000"/>
              <w:bottom w:val="single" w:sz="8" w:space="0" w:color="auto"/>
              <w:right w:val="nil"/>
            </w:tcBorders>
            <w:shd w:val="clear" w:color="000000" w:fill="C0C0C0"/>
            <w:vAlign w:val="bottom"/>
            <w:hideMark/>
          </w:tcPr>
          <w:p w:rsidR="003E1ED7" w:rsidRDefault="003E1ED7">
            <w:pPr>
              <w:rPr>
                <w:rFonts w:ascii="Arial" w:hAnsi="Arial" w:cs="Arial"/>
                <w:b/>
                <w:bCs/>
                <w:sz w:val="20"/>
                <w:szCs w:val="20"/>
              </w:rPr>
            </w:pPr>
            <w:r>
              <w:rPr>
                <w:rFonts w:ascii="Arial" w:hAnsi="Arial" w:cs="Arial"/>
                <w:b/>
                <w:bCs/>
                <w:sz w:val="20"/>
                <w:szCs w:val="20"/>
              </w:rPr>
              <w:t>Building</w:t>
            </w:r>
          </w:p>
        </w:tc>
        <w:tc>
          <w:tcPr>
            <w:tcW w:w="2200" w:type="dxa"/>
            <w:tcBorders>
              <w:top w:val="single" w:sz="6" w:space="0" w:color="000000"/>
              <w:left w:val="single" w:sz="4" w:space="0" w:color="auto"/>
              <w:bottom w:val="single" w:sz="8" w:space="0" w:color="auto"/>
              <w:right w:val="single" w:sz="4" w:space="0" w:color="969696"/>
            </w:tcBorders>
            <w:shd w:val="clear" w:color="000000" w:fill="C0C0C0"/>
            <w:vAlign w:val="bottom"/>
            <w:hideMark/>
          </w:tcPr>
          <w:p w:rsidR="003E1ED7" w:rsidRDefault="003E1ED7">
            <w:pPr>
              <w:rPr>
                <w:rFonts w:ascii="Arial" w:hAnsi="Arial" w:cs="Arial"/>
                <w:b/>
                <w:bCs/>
                <w:sz w:val="20"/>
                <w:szCs w:val="20"/>
              </w:rPr>
            </w:pPr>
            <w:r>
              <w:rPr>
                <w:rFonts w:ascii="Arial" w:hAnsi="Arial" w:cs="Arial"/>
                <w:b/>
                <w:bCs/>
                <w:sz w:val="20"/>
                <w:szCs w:val="20"/>
              </w:rPr>
              <w:t>Main Function(s)</w:t>
            </w:r>
          </w:p>
        </w:tc>
        <w:tc>
          <w:tcPr>
            <w:tcW w:w="88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Year Built</w:t>
            </w:r>
          </w:p>
        </w:tc>
        <w:tc>
          <w:tcPr>
            <w:tcW w:w="104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rPr>
                <w:rFonts w:ascii="Arial" w:hAnsi="Arial" w:cs="Arial"/>
                <w:b/>
                <w:bCs/>
                <w:sz w:val="20"/>
                <w:szCs w:val="20"/>
              </w:rPr>
            </w:pPr>
            <w:r>
              <w:rPr>
                <w:rFonts w:ascii="Arial" w:hAnsi="Arial" w:cs="Arial"/>
                <w:b/>
                <w:bCs/>
                <w:sz w:val="20"/>
                <w:szCs w:val="20"/>
              </w:rPr>
              <w:t>Area (sf.)</w:t>
            </w:r>
          </w:p>
        </w:tc>
        <w:tc>
          <w:tcPr>
            <w:tcW w:w="70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No. of Floors</w:t>
            </w:r>
          </w:p>
        </w:tc>
        <w:tc>
          <w:tcPr>
            <w:tcW w:w="2060" w:type="dxa"/>
            <w:tcBorders>
              <w:top w:val="single" w:sz="6" w:space="0" w:color="000000"/>
              <w:left w:val="nil"/>
              <w:bottom w:val="single" w:sz="8" w:space="0" w:color="auto"/>
              <w:right w:val="single" w:sz="6" w:space="0" w:color="000000"/>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Schedule</w:t>
            </w:r>
          </w:p>
        </w:tc>
      </w:tr>
      <w:tr w:rsidR="003E1ED7" w:rsidTr="003E1ED7">
        <w:trPr>
          <w:cantSplit/>
          <w:trHeight w:val="484"/>
          <w:tblHeader/>
        </w:trPr>
        <w:tc>
          <w:tcPr>
            <w:tcW w:w="3380" w:type="dxa"/>
            <w:tcBorders>
              <w:top w:val="single" w:sz="8" w:space="0" w:color="auto"/>
              <w:left w:val="single" w:sz="6" w:space="0" w:color="000000"/>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Carl's Gym</w:t>
            </w:r>
          </w:p>
        </w:tc>
        <w:tc>
          <w:tcPr>
            <w:tcW w:w="220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Fitness Center/Health Club/Gym</w:t>
            </w:r>
          </w:p>
        </w:tc>
        <w:tc>
          <w:tcPr>
            <w:tcW w:w="88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1998</w:t>
            </w:r>
          </w:p>
        </w:tc>
        <w:tc>
          <w:tcPr>
            <w:tcW w:w="104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25,000</w:t>
            </w:r>
          </w:p>
        </w:tc>
        <w:tc>
          <w:tcPr>
            <w:tcW w:w="70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2060" w:type="dxa"/>
            <w:tcBorders>
              <w:top w:val="single" w:sz="8" w:space="0" w:color="auto"/>
              <w:left w:val="nil"/>
              <w:bottom w:val="single" w:sz="6" w:space="0" w:color="000000"/>
              <w:right w:val="single" w:sz="6"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Default</w:t>
            </w:r>
          </w:p>
        </w:tc>
      </w:tr>
    </w:tbl>
    <w:p w:rsidR="004A244B" w:rsidRDefault="004A244B">
      <w:pPr>
        <w:jc w:val="center"/>
      </w:pPr>
    </w:p>
    <w:p w:rsidR="004A244B" w:rsidRDefault="00A7395E">
      <w:pPr>
        <w:pStyle w:val="Heading3"/>
        <w:spacing w:after="280" w:afterAutospacing="1"/>
      </w:pPr>
      <w:bookmarkStart w:id="10" w:name="_Toc535570262"/>
      <w:r>
        <w:t>Facility Schedule</w:t>
      </w:r>
      <w:bookmarkEnd w:id="10"/>
    </w:p>
    <w:p w:rsidR="004A244B" w:rsidRDefault="00A7395E">
      <w:pPr>
        <w:spacing w:after="280" w:afterAutospacing="1"/>
      </w:pPr>
      <w:r>
        <w:t>The following table shows the schedule details for the building/s associated with this project.</w:t>
      </w:r>
    </w:p>
    <w:tbl>
      <w:tblPr>
        <w:tblW w:w="10660" w:type="dxa"/>
        <w:tblInd w:w="93" w:type="dxa"/>
        <w:tblLook w:val="04A0" w:firstRow="1" w:lastRow="0" w:firstColumn="1" w:lastColumn="0" w:noHBand="0" w:noVBand="1"/>
      </w:tblPr>
      <w:tblGrid>
        <w:gridCol w:w="1562"/>
        <w:gridCol w:w="1295"/>
        <w:gridCol w:w="1295"/>
        <w:gridCol w:w="1328"/>
        <w:gridCol w:w="1295"/>
        <w:gridCol w:w="1295"/>
        <w:gridCol w:w="1295"/>
        <w:gridCol w:w="1295"/>
      </w:tblGrid>
      <w:tr w:rsidR="003E1ED7" w:rsidTr="003E1ED7">
        <w:trPr>
          <w:cantSplit/>
          <w:trHeight w:val="555"/>
          <w:tblHeader/>
        </w:trPr>
        <w:tc>
          <w:tcPr>
            <w:tcW w:w="1840" w:type="dxa"/>
            <w:tcBorders>
              <w:top w:val="single" w:sz="6" w:space="0" w:color="000000"/>
              <w:left w:val="single" w:sz="6" w:space="0" w:color="000000"/>
              <w:bottom w:val="single" w:sz="8" w:space="0" w:color="auto"/>
              <w:right w:val="nil"/>
            </w:tcBorders>
            <w:shd w:val="clear" w:color="000000" w:fill="C0C0C0"/>
            <w:vAlign w:val="bottom"/>
            <w:hideMark/>
          </w:tcPr>
          <w:p w:rsidR="003E1ED7" w:rsidRDefault="003E1ED7">
            <w:pPr>
              <w:rPr>
                <w:rFonts w:ascii="Arial" w:hAnsi="Arial" w:cs="Arial"/>
                <w:b/>
                <w:bCs/>
                <w:sz w:val="20"/>
                <w:szCs w:val="20"/>
              </w:rPr>
            </w:pPr>
            <w:r>
              <w:rPr>
                <w:rFonts w:ascii="Arial" w:hAnsi="Arial" w:cs="Arial"/>
                <w:b/>
                <w:bCs/>
                <w:sz w:val="20"/>
                <w:szCs w:val="20"/>
              </w:rPr>
              <w:t>Building</w:t>
            </w:r>
          </w:p>
        </w:tc>
        <w:tc>
          <w:tcPr>
            <w:tcW w:w="1260" w:type="dxa"/>
            <w:tcBorders>
              <w:top w:val="single" w:sz="6" w:space="0" w:color="000000"/>
              <w:left w:val="single" w:sz="4" w:space="0" w:color="auto"/>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Monday Occupancy</w:t>
            </w:r>
          </w:p>
        </w:tc>
        <w:tc>
          <w:tcPr>
            <w:tcW w:w="126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Tuesday Occupancy</w:t>
            </w:r>
          </w:p>
        </w:tc>
        <w:tc>
          <w:tcPr>
            <w:tcW w:w="126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Wednesday Occupancy</w:t>
            </w:r>
          </w:p>
        </w:tc>
        <w:tc>
          <w:tcPr>
            <w:tcW w:w="126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Thursday Occupancy</w:t>
            </w:r>
          </w:p>
        </w:tc>
        <w:tc>
          <w:tcPr>
            <w:tcW w:w="126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Friday Occupancy</w:t>
            </w:r>
          </w:p>
        </w:tc>
        <w:tc>
          <w:tcPr>
            <w:tcW w:w="1260" w:type="dxa"/>
            <w:tcBorders>
              <w:top w:val="single" w:sz="6" w:space="0" w:color="000000"/>
              <w:left w:val="nil"/>
              <w:bottom w:val="single" w:sz="8" w:space="0" w:color="auto"/>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Saturday Occupancy</w:t>
            </w:r>
          </w:p>
        </w:tc>
        <w:tc>
          <w:tcPr>
            <w:tcW w:w="1260" w:type="dxa"/>
            <w:tcBorders>
              <w:top w:val="single" w:sz="6" w:space="0" w:color="000000"/>
              <w:left w:val="nil"/>
              <w:bottom w:val="single" w:sz="8" w:space="0" w:color="auto"/>
              <w:right w:val="single" w:sz="6" w:space="0" w:color="000000"/>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Sunday Occupancy</w:t>
            </w:r>
          </w:p>
        </w:tc>
      </w:tr>
      <w:tr w:rsidR="003E1ED7" w:rsidTr="003E1ED7">
        <w:trPr>
          <w:cantSplit/>
          <w:trHeight w:val="484"/>
          <w:tblHeader/>
        </w:trPr>
        <w:tc>
          <w:tcPr>
            <w:tcW w:w="1840" w:type="dxa"/>
            <w:tcBorders>
              <w:top w:val="single" w:sz="8" w:space="0" w:color="auto"/>
              <w:left w:val="single" w:sz="6" w:space="0" w:color="000000"/>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Carl's Gym</w:t>
            </w:r>
          </w:p>
        </w:tc>
        <w:tc>
          <w:tcPr>
            <w:tcW w:w="126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8:00 AM to 5:00 PM</w:t>
            </w:r>
          </w:p>
        </w:tc>
        <w:tc>
          <w:tcPr>
            <w:tcW w:w="126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8:00 AM to 5:00 PM</w:t>
            </w:r>
          </w:p>
        </w:tc>
        <w:tc>
          <w:tcPr>
            <w:tcW w:w="126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8:00 AM to 5:00 PM</w:t>
            </w:r>
          </w:p>
        </w:tc>
        <w:tc>
          <w:tcPr>
            <w:tcW w:w="126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8:00 AM to 5:00 PM</w:t>
            </w:r>
          </w:p>
        </w:tc>
        <w:tc>
          <w:tcPr>
            <w:tcW w:w="126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8:00 AM to 5:00 PM</w:t>
            </w:r>
          </w:p>
        </w:tc>
        <w:tc>
          <w:tcPr>
            <w:tcW w:w="1260" w:type="dxa"/>
            <w:tcBorders>
              <w:top w:val="single" w:sz="8" w:space="0" w:color="auto"/>
              <w:left w:val="nil"/>
              <w:bottom w:val="single" w:sz="6" w:space="0" w:color="000000"/>
              <w:right w:val="single" w:sz="4" w:space="0" w:color="969696"/>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9:00 AM to 12:00 PM</w:t>
            </w:r>
          </w:p>
        </w:tc>
        <w:tc>
          <w:tcPr>
            <w:tcW w:w="1260" w:type="dxa"/>
            <w:tcBorders>
              <w:top w:val="single" w:sz="8" w:space="0" w:color="auto"/>
              <w:left w:val="nil"/>
              <w:bottom w:val="single" w:sz="6" w:space="0" w:color="000000"/>
              <w:right w:val="single" w:sz="6" w:space="0" w:color="000000"/>
            </w:tcBorders>
            <w:shd w:val="clear" w:color="auto" w:fill="auto"/>
            <w:vAlign w:val="bottom"/>
            <w:hideMark/>
          </w:tcPr>
          <w:p w:rsidR="003E1ED7" w:rsidRDefault="003E1ED7">
            <w:pPr>
              <w:jc w:val="center"/>
              <w:rPr>
                <w:rFonts w:ascii="Arial" w:hAnsi="Arial" w:cs="Arial"/>
                <w:sz w:val="20"/>
                <w:szCs w:val="20"/>
              </w:rPr>
            </w:pPr>
            <w:r>
              <w:rPr>
                <w:rFonts w:ascii="Arial" w:hAnsi="Arial" w:cs="Arial"/>
                <w:sz w:val="20"/>
                <w:szCs w:val="20"/>
              </w:rPr>
              <w:t>9:00 AM to 12:00 PM</w:t>
            </w:r>
          </w:p>
        </w:tc>
      </w:tr>
    </w:tbl>
    <w:p w:rsidR="004A244B" w:rsidRDefault="004A244B">
      <w:pPr>
        <w:jc w:val="center"/>
      </w:pPr>
    </w:p>
    <w:p w:rsidR="004A244B" w:rsidRDefault="00A7395E">
      <w:pPr>
        <w:pStyle w:val="Heading3"/>
        <w:spacing w:after="280" w:afterAutospacing="1"/>
      </w:pPr>
      <w:bookmarkStart w:id="11" w:name="_Toc535570263"/>
      <w:r>
        <w:lastRenderedPageBreak/>
        <w:t>Lighting</w:t>
      </w:r>
      <w:bookmarkEnd w:id="11"/>
    </w:p>
    <w:p w:rsidR="004A244B" w:rsidRDefault="00A7395E">
      <w:pPr>
        <w:spacing w:after="280" w:afterAutospacing="1"/>
      </w:pPr>
      <w:r>
        <w:t>The following tables present lists of equipment installed in Carl's Gym.</w:t>
      </w:r>
    </w:p>
    <w:tbl>
      <w:tblPr>
        <w:tblW w:w="10400" w:type="dxa"/>
        <w:tblInd w:w="93" w:type="dxa"/>
        <w:tblLook w:val="04A0" w:firstRow="1" w:lastRow="0" w:firstColumn="1" w:lastColumn="0" w:noHBand="0" w:noVBand="1"/>
      </w:tblPr>
      <w:tblGrid>
        <w:gridCol w:w="3477"/>
        <w:gridCol w:w="1028"/>
        <w:gridCol w:w="650"/>
        <w:gridCol w:w="1295"/>
        <w:gridCol w:w="2103"/>
        <w:gridCol w:w="1847"/>
      </w:tblGrid>
      <w:tr w:rsidR="003E1ED7" w:rsidTr="003E1ED7">
        <w:trPr>
          <w:cantSplit/>
          <w:trHeight w:val="484"/>
          <w:tblHeader/>
        </w:trPr>
        <w:tc>
          <w:tcPr>
            <w:tcW w:w="3680" w:type="dxa"/>
            <w:tcBorders>
              <w:top w:val="single" w:sz="6" w:space="0" w:color="000000"/>
              <w:left w:val="single" w:sz="6" w:space="0" w:color="000000"/>
              <w:bottom w:val="single" w:sz="6" w:space="0" w:color="000000"/>
              <w:right w:val="nil"/>
            </w:tcBorders>
            <w:shd w:val="clear" w:color="000000" w:fill="C0C0C0"/>
            <w:vAlign w:val="bottom"/>
            <w:hideMark/>
          </w:tcPr>
          <w:p w:rsidR="003E1ED7" w:rsidRDefault="003E1ED7">
            <w:pPr>
              <w:rPr>
                <w:rFonts w:ascii="Arial" w:hAnsi="Arial" w:cs="Arial"/>
                <w:b/>
                <w:bCs/>
                <w:sz w:val="20"/>
                <w:szCs w:val="20"/>
              </w:rPr>
            </w:pPr>
            <w:r>
              <w:rPr>
                <w:rFonts w:ascii="Arial" w:hAnsi="Arial" w:cs="Arial"/>
                <w:b/>
                <w:bCs/>
                <w:sz w:val="20"/>
                <w:szCs w:val="20"/>
              </w:rPr>
              <w:t>Equipment</w:t>
            </w:r>
          </w:p>
        </w:tc>
        <w:tc>
          <w:tcPr>
            <w:tcW w:w="880" w:type="dxa"/>
            <w:tcBorders>
              <w:top w:val="single" w:sz="6" w:space="0" w:color="000000"/>
              <w:left w:val="single" w:sz="4" w:space="0" w:color="auto"/>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58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Watt</w:t>
            </w:r>
          </w:p>
        </w:tc>
        <w:tc>
          <w:tcPr>
            <w:tcW w:w="114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Occupancy Sensor</w:t>
            </w:r>
          </w:p>
        </w:tc>
        <w:tc>
          <w:tcPr>
            <w:tcW w:w="220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Building</w:t>
            </w:r>
          </w:p>
        </w:tc>
        <w:tc>
          <w:tcPr>
            <w:tcW w:w="1920" w:type="dxa"/>
            <w:tcBorders>
              <w:top w:val="single" w:sz="6" w:space="0" w:color="000000"/>
              <w:left w:val="nil"/>
              <w:bottom w:val="single" w:sz="6" w:space="0" w:color="000000"/>
              <w:right w:val="single" w:sz="6" w:space="0" w:color="000000"/>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Location</w:t>
            </w:r>
          </w:p>
        </w:tc>
      </w:tr>
      <w:tr w:rsidR="003E1ED7" w:rsidTr="003E1ED7">
        <w:trPr>
          <w:cantSplit/>
          <w:trHeight w:val="259"/>
        </w:trPr>
        <w:tc>
          <w:tcPr>
            <w:tcW w:w="3680" w:type="dxa"/>
            <w:tcBorders>
              <w:top w:val="single" w:sz="6" w:space="0" w:color="000000"/>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HO Hi-bay, 6-lamp</w:t>
            </w:r>
          </w:p>
        </w:tc>
        <w:tc>
          <w:tcPr>
            <w:tcW w:w="88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c>
          <w:tcPr>
            <w:tcW w:w="58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169</w:t>
            </w:r>
          </w:p>
        </w:tc>
        <w:tc>
          <w:tcPr>
            <w:tcW w:w="114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No</w:t>
            </w:r>
          </w:p>
        </w:tc>
        <w:tc>
          <w:tcPr>
            <w:tcW w:w="2200" w:type="dxa"/>
            <w:tcBorders>
              <w:top w:val="single" w:sz="6" w:space="0" w:color="000000"/>
              <w:left w:val="nil"/>
              <w:bottom w:val="single" w:sz="4" w:space="0" w:color="969696"/>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Not Specified</w:t>
            </w:r>
          </w:p>
        </w:tc>
        <w:tc>
          <w:tcPr>
            <w:tcW w:w="1920" w:type="dxa"/>
            <w:tcBorders>
              <w:top w:val="single" w:sz="6" w:space="0" w:color="000000"/>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Gym</w:t>
            </w:r>
          </w:p>
        </w:tc>
      </w:tr>
      <w:tr w:rsidR="003E1ED7" w:rsidTr="003E1ED7">
        <w:trPr>
          <w:cantSplit/>
          <w:trHeight w:val="259"/>
        </w:trPr>
        <w:tc>
          <w:tcPr>
            <w:tcW w:w="368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T12 40W, 2-lamp</w:t>
            </w:r>
          </w:p>
        </w:tc>
        <w:tc>
          <w:tcPr>
            <w:tcW w:w="8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w:t>
            </w:r>
          </w:p>
        </w:tc>
        <w:tc>
          <w:tcPr>
            <w:tcW w:w="5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97</w:t>
            </w:r>
          </w:p>
        </w:tc>
        <w:tc>
          <w:tcPr>
            <w:tcW w:w="114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Yes</w:t>
            </w:r>
          </w:p>
        </w:tc>
        <w:tc>
          <w:tcPr>
            <w:tcW w:w="2200" w:type="dxa"/>
            <w:tcBorders>
              <w:top w:val="nil"/>
              <w:left w:val="nil"/>
              <w:bottom w:val="single" w:sz="4" w:space="0" w:color="969696"/>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Not Specified</w:t>
            </w:r>
          </w:p>
        </w:tc>
        <w:tc>
          <w:tcPr>
            <w:tcW w:w="192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r>
      <w:tr w:rsidR="003E1ED7" w:rsidTr="003E1ED7">
        <w:trPr>
          <w:cantSplit/>
          <w:trHeight w:val="259"/>
        </w:trPr>
        <w:tc>
          <w:tcPr>
            <w:tcW w:w="368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T12 40W, 2-lamp</w:t>
            </w:r>
          </w:p>
        </w:tc>
        <w:tc>
          <w:tcPr>
            <w:tcW w:w="8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w:t>
            </w:r>
          </w:p>
        </w:tc>
        <w:tc>
          <w:tcPr>
            <w:tcW w:w="5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97</w:t>
            </w:r>
          </w:p>
        </w:tc>
        <w:tc>
          <w:tcPr>
            <w:tcW w:w="114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Yes</w:t>
            </w:r>
          </w:p>
        </w:tc>
        <w:tc>
          <w:tcPr>
            <w:tcW w:w="2200" w:type="dxa"/>
            <w:tcBorders>
              <w:top w:val="nil"/>
              <w:left w:val="nil"/>
              <w:bottom w:val="single" w:sz="4" w:space="0" w:color="969696"/>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Not Specified</w:t>
            </w:r>
          </w:p>
        </w:tc>
        <w:tc>
          <w:tcPr>
            <w:tcW w:w="192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r>
      <w:tr w:rsidR="003E1ED7" w:rsidTr="003E1ED7">
        <w:trPr>
          <w:cantSplit/>
          <w:trHeight w:val="484"/>
        </w:trPr>
        <w:tc>
          <w:tcPr>
            <w:tcW w:w="368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20W CFL</w:t>
            </w:r>
          </w:p>
        </w:tc>
        <w:tc>
          <w:tcPr>
            <w:tcW w:w="8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20</w:t>
            </w:r>
          </w:p>
        </w:tc>
        <w:tc>
          <w:tcPr>
            <w:tcW w:w="114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No</w:t>
            </w:r>
          </w:p>
        </w:tc>
        <w:tc>
          <w:tcPr>
            <w:tcW w:w="2200" w:type="dxa"/>
            <w:tcBorders>
              <w:top w:val="nil"/>
              <w:left w:val="nil"/>
              <w:bottom w:val="single" w:sz="4" w:space="0" w:color="969696"/>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Not Specified</w:t>
            </w:r>
          </w:p>
        </w:tc>
        <w:tc>
          <w:tcPr>
            <w:tcW w:w="192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Womens</w:t>
            </w:r>
            <w:proofErr w:type="spellEnd"/>
            <w:r>
              <w:rPr>
                <w:rFonts w:ascii="Arial" w:hAnsi="Arial" w:cs="Arial"/>
                <w:sz w:val="20"/>
                <w:szCs w:val="20"/>
              </w:rPr>
              <w:t xml:space="preserve"> Locker Room</w:t>
            </w:r>
          </w:p>
        </w:tc>
      </w:tr>
      <w:tr w:rsidR="003E1ED7" w:rsidTr="003E1ED7">
        <w:trPr>
          <w:cantSplit/>
          <w:trHeight w:val="259"/>
        </w:trPr>
        <w:tc>
          <w:tcPr>
            <w:tcW w:w="368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T12 34W, 2-lamp</w:t>
            </w:r>
          </w:p>
        </w:tc>
        <w:tc>
          <w:tcPr>
            <w:tcW w:w="8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5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84</w:t>
            </w:r>
          </w:p>
        </w:tc>
        <w:tc>
          <w:tcPr>
            <w:tcW w:w="114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No</w:t>
            </w:r>
          </w:p>
        </w:tc>
        <w:tc>
          <w:tcPr>
            <w:tcW w:w="2200" w:type="dxa"/>
            <w:tcBorders>
              <w:top w:val="nil"/>
              <w:left w:val="nil"/>
              <w:bottom w:val="single" w:sz="4" w:space="0" w:color="969696"/>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Not Specified</w:t>
            </w:r>
          </w:p>
        </w:tc>
        <w:tc>
          <w:tcPr>
            <w:tcW w:w="192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Office</w:t>
            </w:r>
          </w:p>
        </w:tc>
      </w:tr>
      <w:tr w:rsidR="003E1ED7" w:rsidTr="003E1ED7">
        <w:trPr>
          <w:cantSplit/>
          <w:trHeight w:val="259"/>
        </w:trPr>
        <w:tc>
          <w:tcPr>
            <w:tcW w:w="368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Inc</w:t>
            </w:r>
            <w:proofErr w:type="spellEnd"/>
            <w:r>
              <w:rPr>
                <w:rFonts w:ascii="Arial" w:hAnsi="Arial" w:cs="Arial"/>
                <w:sz w:val="20"/>
                <w:szCs w:val="20"/>
              </w:rPr>
              <w:t xml:space="preserve"> recessed </w:t>
            </w:r>
            <w:proofErr w:type="spellStart"/>
            <w:r>
              <w:rPr>
                <w:rFonts w:ascii="Arial" w:hAnsi="Arial" w:cs="Arial"/>
                <w:sz w:val="20"/>
                <w:szCs w:val="20"/>
              </w:rPr>
              <w:t>downlight</w:t>
            </w:r>
            <w:proofErr w:type="spellEnd"/>
          </w:p>
        </w:tc>
        <w:tc>
          <w:tcPr>
            <w:tcW w:w="8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58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65</w:t>
            </w:r>
          </w:p>
        </w:tc>
        <w:tc>
          <w:tcPr>
            <w:tcW w:w="114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No</w:t>
            </w:r>
          </w:p>
        </w:tc>
        <w:tc>
          <w:tcPr>
            <w:tcW w:w="2200" w:type="dxa"/>
            <w:tcBorders>
              <w:top w:val="nil"/>
              <w:left w:val="nil"/>
              <w:bottom w:val="single" w:sz="4" w:space="0" w:color="969696"/>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Not Specified</w:t>
            </w:r>
          </w:p>
        </w:tc>
        <w:tc>
          <w:tcPr>
            <w:tcW w:w="192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Break Room</w:t>
            </w:r>
          </w:p>
        </w:tc>
      </w:tr>
      <w:tr w:rsidR="003E1ED7" w:rsidTr="003E1ED7">
        <w:trPr>
          <w:cantSplit/>
          <w:trHeight w:val="259"/>
        </w:trPr>
        <w:tc>
          <w:tcPr>
            <w:tcW w:w="3680" w:type="dxa"/>
            <w:tcBorders>
              <w:top w:val="single" w:sz="4" w:space="0" w:color="969696"/>
              <w:left w:val="single" w:sz="8" w:space="0" w:color="auto"/>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100W HID wall pack</w:t>
            </w:r>
          </w:p>
        </w:tc>
        <w:tc>
          <w:tcPr>
            <w:tcW w:w="88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58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125</w:t>
            </w:r>
          </w:p>
        </w:tc>
        <w:tc>
          <w:tcPr>
            <w:tcW w:w="114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No</w:t>
            </w:r>
          </w:p>
        </w:tc>
        <w:tc>
          <w:tcPr>
            <w:tcW w:w="2200" w:type="dxa"/>
            <w:tcBorders>
              <w:top w:val="single" w:sz="4" w:space="0" w:color="969696"/>
              <w:left w:val="nil"/>
              <w:bottom w:val="single" w:sz="6" w:space="0" w:color="000000"/>
              <w:right w:val="single" w:sz="4" w:space="0" w:color="969696"/>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Outside</w:t>
            </w:r>
          </w:p>
        </w:tc>
        <w:tc>
          <w:tcPr>
            <w:tcW w:w="1920" w:type="dxa"/>
            <w:tcBorders>
              <w:top w:val="single" w:sz="4" w:space="0" w:color="969696"/>
              <w:left w:val="nil"/>
              <w:bottom w:val="single" w:sz="6" w:space="0" w:color="000000"/>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Oustide</w:t>
            </w:r>
            <w:proofErr w:type="spellEnd"/>
          </w:p>
        </w:tc>
      </w:tr>
    </w:tbl>
    <w:p w:rsidR="004A244B" w:rsidRDefault="004A244B">
      <w:pPr>
        <w:jc w:val="center"/>
      </w:pPr>
    </w:p>
    <w:p w:rsidR="004A244B" w:rsidRDefault="00A7395E">
      <w:pPr>
        <w:pStyle w:val="Heading2"/>
        <w:spacing w:after="280" w:afterAutospacing="1"/>
      </w:pPr>
      <w:bookmarkStart w:id="12" w:name="_Toc535570264"/>
      <w:r>
        <w:t>Section 3 - Recommended Energy Efficiency Opportunities</w:t>
      </w:r>
      <w:bookmarkEnd w:id="12"/>
    </w:p>
    <w:p w:rsidR="004A244B" w:rsidRDefault="00A7395E">
      <w:pPr>
        <w:spacing w:after="280" w:afterAutospacing="1"/>
      </w:pPr>
      <w:r>
        <w:t>The following sections briefly describe recommended measures, categorized by measure cost and type:</w:t>
      </w:r>
    </w:p>
    <w:p w:rsidR="004A244B" w:rsidRDefault="00A7395E">
      <w:pPr>
        <w:spacing w:after="280" w:afterAutospacing="1"/>
      </w:pPr>
      <w:r>
        <w:rPr>
          <w:b/>
        </w:rPr>
        <w:t>Lighting  —  Improve Light Fixtures</w:t>
      </w:r>
    </w:p>
    <w:p w:rsidR="004A244B" w:rsidRDefault="00A7395E">
      <w:pPr>
        <w:spacing w:after="280" w:afterAutospacing="1"/>
      </w:pPr>
      <w:r>
        <w:t>Est. Install Cost: $6,467</w:t>
      </w:r>
      <w:r>
        <w:br/>
        <w:t>Total Annual Savings: $919</w:t>
      </w:r>
      <w:r>
        <w:br/>
        <w:t>Simple Payback Period (</w:t>
      </w:r>
      <w:proofErr w:type="spellStart"/>
      <w:r>
        <w:t>Yrs</w:t>
      </w:r>
      <w:proofErr w:type="spellEnd"/>
      <w:r>
        <w:t>): 7</w:t>
      </w:r>
      <w:r>
        <w:br/>
        <w:t>CO2 Equivalent Reduction: 6.03 tons</w:t>
      </w:r>
      <w:r>
        <w:br/>
        <w:t>Electric Savings: 8,748 kWh</w:t>
      </w:r>
      <w:r>
        <w:br/>
        <w:t xml:space="preserve">Fuel Savings: - </w:t>
      </w:r>
      <w:proofErr w:type="spellStart"/>
      <w:r>
        <w:t>Therm</w:t>
      </w:r>
      <w:proofErr w:type="spellEnd"/>
    </w:p>
    <w:p w:rsidR="004A244B" w:rsidRDefault="00A7395E">
      <w:pPr>
        <w:spacing w:after="280" w:afterAutospacing="1"/>
      </w:pPr>
      <w:r>
        <w:t xml:space="preserve">Interior lighting of the facility consists of T-12 linear fluorescent fixtures and HO </w:t>
      </w:r>
      <w:proofErr w:type="spellStart"/>
      <w:r>
        <w:t>Highbay</w:t>
      </w:r>
      <w:proofErr w:type="spellEnd"/>
      <w:r>
        <w:t xml:space="preserve"> lamps. Replacing these fixtures with more efficient linear fluorescent lamps/fixtures or LEDs can reduce interior lighting energy use while by using less electric lighting power to maintain the same lighting level. Indirect benefits include reduced HVAC energy consumption due to reduced building cooling load from lower internal loads.</w:t>
      </w:r>
    </w:p>
    <w:p w:rsidR="004A244B" w:rsidRDefault="00A7395E">
      <w:pPr>
        <w:pStyle w:val="Heading2"/>
        <w:spacing w:after="280" w:afterAutospacing="1"/>
      </w:pPr>
      <w:bookmarkStart w:id="13" w:name="_Toc535570265"/>
      <w:r>
        <w:t>Indoor Light Improvements</w:t>
      </w:r>
      <w:bookmarkEnd w:id="13"/>
    </w:p>
    <w:p w:rsidR="004A244B" w:rsidRDefault="00A7395E">
      <w:pPr>
        <w:pStyle w:val="Heading3"/>
        <w:spacing w:after="280" w:afterAutospacing="1"/>
      </w:pPr>
      <w:bookmarkStart w:id="14" w:name="_Toc535570266"/>
      <w:r>
        <w:t>Observations</w:t>
      </w:r>
      <w:bookmarkEnd w:id="14"/>
    </w:p>
    <w:p w:rsidR="004A244B" w:rsidRDefault="00A7395E">
      <w:pPr>
        <w:spacing w:after="280" w:afterAutospacing="1"/>
      </w:pPr>
      <w:r>
        <w:t xml:space="preserve">With lighting accounting for more than 25 percent of the energy used in most commercial buildings, increased efficiency can make a significant impact to monthly energy bill. Lighting in the office area is on 10 </w:t>
      </w:r>
      <w:proofErr w:type="spellStart"/>
      <w:r>
        <w:t>hrs</w:t>
      </w:r>
      <w:proofErr w:type="spellEnd"/>
      <w:r>
        <w:t>/day, 7 days/</w:t>
      </w:r>
      <w:proofErr w:type="spellStart"/>
      <w:r>
        <w:t>wk</w:t>
      </w:r>
      <w:proofErr w:type="spellEnd"/>
      <w:r>
        <w:t xml:space="preserve"> which is longer than the space is occupied with no special controls or </w:t>
      </w:r>
      <w:r>
        <w:lastRenderedPageBreak/>
        <w:t>occupancy sensors. Making sure someone turns off these lights when they are not in use is a way to reduce energy at no cost. These lights are manually operated by staff personnel by an on/off switch.</w:t>
      </w:r>
    </w:p>
    <w:p w:rsidR="004A244B" w:rsidRDefault="00A7395E">
      <w:pPr>
        <w:pStyle w:val="Heading3"/>
        <w:spacing w:after="280" w:afterAutospacing="1"/>
      </w:pPr>
      <w:bookmarkStart w:id="15" w:name="_Toc535570267"/>
      <w:r>
        <w:t>Recommendations</w:t>
      </w:r>
      <w:bookmarkEnd w:id="15"/>
    </w:p>
    <w:p w:rsidR="004A244B" w:rsidRDefault="00A7395E">
      <w:pPr>
        <w:spacing w:after="280" w:afterAutospacing="1"/>
      </w:pPr>
      <w:r>
        <w:t>All fixtures should be removed and upgraded with high efficiency LED lights . The introduction of occupancy sensors to the Locker rooms will help reduce wasted energy. For lights that have a manual switch, it is important to have staff remember to turn off lights when they are not in use.</w:t>
      </w:r>
    </w:p>
    <w:p w:rsidR="004A244B" w:rsidRDefault="003E1ED7">
      <w:pPr>
        <w:jc w:val="center"/>
      </w:pPr>
      <w:r>
        <w:pict>
          <v:shape id="_x0000_i1026" type="#_x0000_t75" style="width:252pt;height:119.25pt">
            <v:imagedata r:id="rId9" o:title=""/>
          </v:shape>
        </w:pict>
      </w:r>
    </w:p>
    <w:tbl>
      <w:tblPr>
        <w:tblW w:w="9440" w:type="dxa"/>
        <w:tblInd w:w="93" w:type="dxa"/>
        <w:tblLook w:val="04A0" w:firstRow="1" w:lastRow="0" w:firstColumn="1" w:lastColumn="0" w:noHBand="0" w:noVBand="1"/>
      </w:tblPr>
      <w:tblGrid>
        <w:gridCol w:w="1620"/>
        <w:gridCol w:w="4940"/>
        <w:gridCol w:w="1028"/>
        <w:gridCol w:w="983"/>
        <w:gridCol w:w="960"/>
      </w:tblGrid>
      <w:tr w:rsidR="003E1ED7" w:rsidTr="003E1ED7">
        <w:trPr>
          <w:cantSplit/>
          <w:trHeight w:val="259"/>
          <w:tblHeader/>
        </w:trPr>
        <w:tc>
          <w:tcPr>
            <w:tcW w:w="1620" w:type="dxa"/>
            <w:tcBorders>
              <w:top w:val="single" w:sz="6" w:space="0" w:color="000000"/>
              <w:left w:val="single" w:sz="6" w:space="0" w:color="000000"/>
              <w:bottom w:val="single" w:sz="6" w:space="0" w:color="000000"/>
              <w:right w:val="single" w:sz="8" w:space="0" w:color="auto"/>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494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6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960" w:type="dxa"/>
            <w:tcBorders>
              <w:top w:val="single" w:sz="6" w:space="0" w:color="000000"/>
              <w:left w:val="nil"/>
              <w:bottom w:val="single" w:sz="6" w:space="0" w:color="000000"/>
              <w:right w:val="nil"/>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Savings</w:t>
            </w:r>
          </w:p>
        </w:tc>
        <w:tc>
          <w:tcPr>
            <w:tcW w:w="960" w:type="dxa"/>
            <w:tcBorders>
              <w:top w:val="single" w:sz="6" w:space="0" w:color="000000"/>
              <w:left w:val="single" w:sz="4" w:space="0" w:color="969696"/>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Cost</w:t>
            </w:r>
          </w:p>
        </w:tc>
      </w:tr>
      <w:tr w:rsidR="003E1ED7" w:rsidTr="003E1ED7">
        <w:trPr>
          <w:cantSplit/>
          <w:trHeight w:val="259"/>
        </w:trPr>
        <w:tc>
          <w:tcPr>
            <w:tcW w:w="1620" w:type="dxa"/>
            <w:tcBorders>
              <w:top w:val="single" w:sz="6" w:space="0" w:color="000000"/>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Break Room</w:t>
            </w:r>
          </w:p>
        </w:tc>
        <w:tc>
          <w:tcPr>
            <w:tcW w:w="4940" w:type="dxa"/>
            <w:tcBorders>
              <w:top w:val="single" w:sz="6" w:space="0" w:color="000000"/>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 xml:space="preserve">LED </w:t>
            </w:r>
            <w:proofErr w:type="spellStart"/>
            <w:r>
              <w:rPr>
                <w:rFonts w:ascii="Arial" w:hAnsi="Arial" w:cs="Arial"/>
                <w:sz w:val="20"/>
                <w:szCs w:val="20"/>
              </w:rPr>
              <w:t>Downlight</w:t>
            </w:r>
            <w:proofErr w:type="spellEnd"/>
            <w:r>
              <w:rPr>
                <w:rFonts w:ascii="Arial" w:hAnsi="Arial" w:cs="Arial"/>
                <w:sz w:val="20"/>
                <w:szCs w:val="20"/>
              </w:rPr>
              <w:t xml:space="preserve"> fixture</w:t>
            </w:r>
          </w:p>
        </w:tc>
        <w:tc>
          <w:tcPr>
            <w:tcW w:w="96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960" w:type="dxa"/>
            <w:tcBorders>
              <w:top w:val="single" w:sz="6" w:space="0" w:color="000000"/>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$66</w:t>
            </w:r>
          </w:p>
        </w:tc>
        <w:tc>
          <w:tcPr>
            <w:tcW w:w="960" w:type="dxa"/>
            <w:tcBorders>
              <w:top w:val="single" w:sz="6" w:space="0" w:color="000000"/>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$60</w:t>
            </w:r>
          </w:p>
        </w:tc>
      </w:tr>
      <w:tr w:rsidR="003E1ED7" w:rsidTr="003E1ED7">
        <w:trPr>
          <w:cantSplit/>
          <w:trHeight w:val="259"/>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Gym</w:t>
            </w:r>
          </w:p>
        </w:tc>
        <w:tc>
          <w:tcPr>
            <w:tcW w:w="4940"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Hi-Bay LED Fixture, 6-lamp equivalent</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$375</w:t>
            </w:r>
          </w:p>
        </w:tc>
        <w:tc>
          <w:tcPr>
            <w:tcW w:w="960" w:type="dxa"/>
            <w:tcBorders>
              <w:top w:val="nil"/>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$4,000</w:t>
            </w:r>
          </w:p>
        </w:tc>
      </w:tr>
      <w:tr w:rsidR="003E1ED7" w:rsidTr="003E1ED7">
        <w:trPr>
          <w:cantSplit/>
          <w:trHeight w:val="484"/>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c>
          <w:tcPr>
            <w:tcW w:w="4940"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960" w:type="dxa"/>
            <w:tcBorders>
              <w:top w:val="nil"/>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$109</w:t>
            </w:r>
          </w:p>
        </w:tc>
        <w:tc>
          <w:tcPr>
            <w:tcW w:w="960" w:type="dxa"/>
            <w:tcBorders>
              <w:top w:val="nil"/>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$520</w:t>
            </w:r>
          </w:p>
        </w:tc>
      </w:tr>
      <w:tr w:rsidR="003E1ED7" w:rsidTr="003E1ED7">
        <w:trPr>
          <w:cantSplit/>
          <w:trHeight w:val="259"/>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Office</w:t>
            </w:r>
          </w:p>
        </w:tc>
        <w:tc>
          <w:tcPr>
            <w:tcW w:w="4940"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$35</w:t>
            </w:r>
          </w:p>
        </w:tc>
        <w:tc>
          <w:tcPr>
            <w:tcW w:w="960" w:type="dxa"/>
            <w:tcBorders>
              <w:top w:val="nil"/>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$130</w:t>
            </w:r>
          </w:p>
        </w:tc>
      </w:tr>
      <w:tr w:rsidR="003E1ED7" w:rsidTr="003E1ED7">
        <w:trPr>
          <w:cantSplit/>
          <w:trHeight w:val="484"/>
        </w:trPr>
        <w:tc>
          <w:tcPr>
            <w:tcW w:w="1620" w:type="dxa"/>
            <w:tcBorders>
              <w:top w:val="nil"/>
              <w:left w:val="single" w:sz="8" w:space="0" w:color="auto"/>
              <w:bottom w:val="single" w:sz="6" w:space="0" w:color="000000"/>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Womens</w:t>
            </w:r>
            <w:proofErr w:type="spellEnd"/>
            <w:r>
              <w:rPr>
                <w:rFonts w:ascii="Arial" w:hAnsi="Arial" w:cs="Arial"/>
                <w:sz w:val="20"/>
                <w:szCs w:val="20"/>
              </w:rPr>
              <w:t xml:space="preserve"> Locker Room</w:t>
            </w:r>
          </w:p>
        </w:tc>
        <w:tc>
          <w:tcPr>
            <w:tcW w:w="4940" w:type="dxa"/>
            <w:tcBorders>
              <w:top w:val="nil"/>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Bulb, 20W CFL equivalent</w:t>
            </w:r>
          </w:p>
        </w:tc>
        <w:tc>
          <w:tcPr>
            <w:tcW w:w="960" w:type="dxa"/>
            <w:tcBorders>
              <w:top w:val="nil"/>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6" w:space="0" w:color="000000"/>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960" w:type="dxa"/>
            <w:tcBorders>
              <w:top w:val="nil"/>
              <w:left w:val="single" w:sz="4" w:space="0" w:color="969696"/>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$9</w:t>
            </w:r>
          </w:p>
        </w:tc>
      </w:tr>
      <w:tr w:rsidR="003E1ED7" w:rsidTr="003E1ED7">
        <w:trPr>
          <w:cantSplit/>
          <w:trHeight w:val="259"/>
        </w:trPr>
        <w:tc>
          <w:tcPr>
            <w:tcW w:w="1620" w:type="dxa"/>
            <w:tcBorders>
              <w:top w:val="single" w:sz="6" w:space="0" w:color="000000"/>
              <w:left w:val="single" w:sz="6" w:space="0" w:color="000000"/>
              <w:bottom w:val="single" w:sz="6" w:space="0" w:color="000000"/>
              <w:right w:val="nil"/>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Total</w:t>
            </w:r>
          </w:p>
        </w:tc>
        <w:tc>
          <w:tcPr>
            <w:tcW w:w="4940" w:type="dxa"/>
            <w:tcBorders>
              <w:top w:val="single" w:sz="6" w:space="0" w:color="000000"/>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 </w:t>
            </w:r>
          </w:p>
        </w:tc>
        <w:tc>
          <w:tcPr>
            <w:tcW w:w="96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30</w:t>
            </w:r>
          </w:p>
        </w:tc>
        <w:tc>
          <w:tcPr>
            <w:tcW w:w="96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$588</w:t>
            </w:r>
          </w:p>
        </w:tc>
        <w:tc>
          <w:tcPr>
            <w:tcW w:w="960" w:type="dxa"/>
            <w:tcBorders>
              <w:top w:val="single" w:sz="6" w:space="0" w:color="000000"/>
              <w:left w:val="nil"/>
              <w:bottom w:val="single" w:sz="6" w:space="0" w:color="000000"/>
              <w:right w:val="single" w:sz="6" w:space="0" w:color="000000"/>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$4,719</w:t>
            </w:r>
          </w:p>
        </w:tc>
      </w:tr>
    </w:tbl>
    <w:p w:rsidR="004A244B" w:rsidRDefault="004A244B">
      <w:pPr>
        <w:jc w:val="center"/>
      </w:pPr>
    </w:p>
    <w:p w:rsidR="004A244B" w:rsidRDefault="00A7395E">
      <w:pPr>
        <w:pStyle w:val="Heading2"/>
        <w:spacing w:after="280" w:afterAutospacing="1"/>
      </w:pPr>
      <w:bookmarkStart w:id="16" w:name="_Toc535570268"/>
      <w:r>
        <w:t>Outdoor Light Improvements</w:t>
      </w:r>
      <w:bookmarkEnd w:id="16"/>
    </w:p>
    <w:p w:rsidR="004A244B" w:rsidRDefault="00A7395E">
      <w:pPr>
        <w:spacing w:after="280" w:afterAutospacing="1"/>
      </w:pPr>
      <w:r>
        <w:t>DOE estimates that 303 terawatt-hours (</w:t>
      </w:r>
      <w:proofErr w:type="spellStart"/>
      <w:r>
        <w:t>TWh</w:t>
      </w:r>
      <w:proofErr w:type="spellEnd"/>
      <w:r>
        <w:t xml:space="preserve">) of electricity was used by the commercial sector for lighting in 2009, which includes commercial and institutional buildings and public street and highway lighting (DOE EIA 2010). This 303 </w:t>
      </w:r>
      <w:proofErr w:type="spellStart"/>
      <w:r>
        <w:t>TWh</w:t>
      </w:r>
      <w:proofErr w:type="spellEnd"/>
      <w:r>
        <w:t xml:space="preserve"> is roughly 23 percent of commercial electricity consumption. Definitive estimates for interior versus exterior lighting energy usage are hard to come by, but exterior lighting accounts for at least 8 percent of lighting energy use and probably more (Navigant 2002). In the case of this building, there are 8 wall mounted lights on the exterior we recommend replacing with LED equivalents.</w:t>
      </w:r>
    </w:p>
    <w:tbl>
      <w:tblPr>
        <w:tblW w:w="9840" w:type="dxa"/>
        <w:tblInd w:w="93" w:type="dxa"/>
        <w:tblLook w:val="04A0" w:firstRow="1" w:lastRow="0" w:firstColumn="1" w:lastColumn="0" w:noHBand="0" w:noVBand="1"/>
      </w:tblPr>
      <w:tblGrid>
        <w:gridCol w:w="2640"/>
        <w:gridCol w:w="4240"/>
        <w:gridCol w:w="1028"/>
        <w:gridCol w:w="1080"/>
        <w:gridCol w:w="960"/>
      </w:tblGrid>
      <w:tr w:rsidR="003E1ED7" w:rsidTr="003E1ED7">
        <w:trPr>
          <w:cantSplit/>
          <w:trHeight w:val="259"/>
          <w:tblHeader/>
        </w:trPr>
        <w:tc>
          <w:tcPr>
            <w:tcW w:w="2640" w:type="dxa"/>
            <w:tcBorders>
              <w:top w:val="single" w:sz="6" w:space="0" w:color="000000"/>
              <w:left w:val="single" w:sz="6" w:space="0" w:color="000000"/>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4240" w:type="dxa"/>
            <w:tcBorders>
              <w:top w:val="single" w:sz="6" w:space="0" w:color="000000"/>
              <w:left w:val="single" w:sz="4" w:space="0" w:color="auto"/>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20" w:type="dxa"/>
            <w:tcBorders>
              <w:top w:val="single" w:sz="6" w:space="0" w:color="000000"/>
              <w:left w:val="nil"/>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Quantity</w:t>
            </w:r>
          </w:p>
        </w:tc>
        <w:tc>
          <w:tcPr>
            <w:tcW w:w="1080" w:type="dxa"/>
            <w:tcBorders>
              <w:top w:val="single" w:sz="6" w:space="0" w:color="000000"/>
              <w:left w:val="nil"/>
              <w:bottom w:val="single" w:sz="6" w:space="0" w:color="000000"/>
              <w:right w:val="nil"/>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Savings</w:t>
            </w:r>
          </w:p>
        </w:tc>
        <w:tc>
          <w:tcPr>
            <w:tcW w:w="960" w:type="dxa"/>
            <w:tcBorders>
              <w:top w:val="single" w:sz="6" w:space="0" w:color="000000"/>
              <w:left w:val="nil"/>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Cost</w:t>
            </w:r>
          </w:p>
        </w:tc>
      </w:tr>
      <w:tr w:rsidR="003E1ED7" w:rsidTr="003E1ED7">
        <w:trPr>
          <w:cantSplit/>
          <w:trHeight w:val="259"/>
        </w:trPr>
        <w:tc>
          <w:tcPr>
            <w:tcW w:w="2640" w:type="dxa"/>
            <w:tcBorders>
              <w:top w:val="single" w:sz="6" w:space="0" w:color="000000"/>
              <w:left w:val="single" w:sz="8" w:space="0" w:color="auto"/>
              <w:bottom w:val="single" w:sz="6" w:space="0" w:color="000000"/>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Oustide</w:t>
            </w:r>
            <w:proofErr w:type="spellEnd"/>
          </w:p>
        </w:tc>
        <w:tc>
          <w:tcPr>
            <w:tcW w:w="4240" w:type="dxa"/>
            <w:tcBorders>
              <w:top w:val="single" w:sz="6" w:space="0" w:color="000000"/>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 xml:space="preserve">LED </w:t>
            </w:r>
            <w:proofErr w:type="spellStart"/>
            <w:r>
              <w:rPr>
                <w:rFonts w:ascii="Arial" w:hAnsi="Arial" w:cs="Arial"/>
                <w:sz w:val="20"/>
                <w:szCs w:val="20"/>
              </w:rPr>
              <w:t>Wallpack</w:t>
            </w:r>
            <w:proofErr w:type="spellEnd"/>
            <w:r>
              <w:rPr>
                <w:rFonts w:ascii="Arial" w:hAnsi="Arial" w:cs="Arial"/>
                <w:sz w:val="20"/>
                <w:szCs w:val="20"/>
              </w:rPr>
              <w:t>, 100 W equivalent</w:t>
            </w:r>
          </w:p>
        </w:tc>
        <w:tc>
          <w:tcPr>
            <w:tcW w:w="92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108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$320</w:t>
            </w:r>
          </w:p>
        </w:tc>
        <w:tc>
          <w:tcPr>
            <w:tcW w:w="960" w:type="dxa"/>
            <w:tcBorders>
              <w:top w:val="single" w:sz="6" w:space="0" w:color="000000"/>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$1,600</w:t>
            </w:r>
          </w:p>
        </w:tc>
      </w:tr>
      <w:tr w:rsidR="003E1ED7" w:rsidTr="003E1ED7">
        <w:trPr>
          <w:cantSplit/>
          <w:trHeight w:val="259"/>
        </w:trPr>
        <w:tc>
          <w:tcPr>
            <w:tcW w:w="2640" w:type="dxa"/>
            <w:tcBorders>
              <w:top w:val="single" w:sz="6" w:space="0" w:color="000000"/>
              <w:left w:val="single" w:sz="6" w:space="0" w:color="000000"/>
              <w:bottom w:val="single" w:sz="6" w:space="0" w:color="000000"/>
              <w:right w:val="single" w:sz="4" w:space="0" w:color="auto"/>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Total</w:t>
            </w:r>
          </w:p>
        </w:tc>
        <w:tc>
          <w:tcPr>
            <w:tcW w:w="424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 </w:t>
            </w:r>
          </w:p>
        </w:tc>
        <w:tc>
          <w:tcPr>
            <w:tcW w:w="92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8</w:t>
            </w:r>
          </w:p>
        </w:tc>
        <w:tc>
          <w:tcPr>
            <w:tcW w:w="108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$320</w:t>
            </w:r>
          </w:p>
        </w:tc>
        <w:tc>
          <w:tcPr>
            <w:tcW w:w="960" w:type="dxa"/>
            <w:tcBorders>
              <w:top w:val="single" w:sz="6" w:space="0" w:color="000000"/>
              <w:left w:val="nil"/>
              <w:bottom w:val="single" w:sz="6" w:space="0" w:color="000000"/>
              <w:right w:val="single" w:sz="6" w:space="0" w:color="000000"/>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$1,600</w:t>
            </w:r>
          </w:p>
        </w:tc>
      </w:tr>
    </w:tbl>
    <w:p w:rsidR="004A244B" w:rsidRDefault="004A244B">
      <w:pPr>
        <w:jc w:val="center"/>
      </w:pPr>
    </w:p>
    <w:p w:rsidR="004A244B" w:rsidRDefault="00A7395E">
      <w:pPr>
        <w:pStyle w:val="Heading2"/>
        <w:spacing w:after="280" w:afterAutospacing="1"/>
      </w:pPr>
      <w:bookmarkStart w:id="17" w:name="_Toc535570269"/>
      <w:r>
        <w:lastRenderedPageBreak/>
        <w:t>Occupancy Sensor Improvements</w:t>
      </w:r>
      <w:bookmarkEnd w:id="17"/>
    </w:p>
    <w:p w:rsidR="004A244B" w:rsidRDefault="00A7395E">
      <w:pPr>
        <w:spacing w:after="280" w:afterAutospacing="1"/>
      </w:pPr>
      <w:r>
        <w:t>It is recommended to install occupancy sensors in rooms with sporadic use (e.g. bathrooms) and photo-sensors in rooms where day-lighting is sufficient. The list of recommended sensor locations below is estimated to save 102 kWh or 1% of lighting energy costs.</w:t>
      </w:r>
    </w:p>
    <w:tbl>
      <w:tblPr>
        <w:tblW w:w="8560" w:type="dxa"/>
        <w:tblInd w:w="93" w:type="dxa"/>
        <w:tblLook w:val="04A0" w:firstRow="1" w:lastRow="0" w:firstColumn="1" w:lastColumn="0" w:noHBand="0" w:noVBand="1"/>
      </w:tblPr>
      <w:tblGrid>
        <w:gridCol w:w="3040"/>
        <w:gridCol w:w="2460"/>
        <w:gridCol w:w="1028"/>
        <w:gridCol w:w="1000"/>
        <w:gridCol w:w="1060"/>
      </w:tblGrid>
      <w:tr w:rsidR="003E1ED7" w:rsidTr="003E1ED7">
        <w:trPr>
          <w:cantSplit/>
          <w:trHeight w:val="259"/>
          <w:tblHeader/>
        </w:trPr>
        <w:tc>
          <w:tcPr>
            <w:tcW w:w="3040" w:type="dxa"/>
            <w:tcBorders>
              <w:top w:val="single" w:sz="6" w:space="0" w:color="000000"/>
              <w:left w:val="single" w:sz="6" w:space="0" w:color="000000"/>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2460" w:type="dxa"/>
            <w:tcBorders>
              <w:top w:val="single" w:sz="6" w:space="0" w:color="000000"/>
              <w:left w:val="single" w:sz="4" w:space="0" w:color="auto"/>
              <w:bottom w:val="single" w:sz="6" w:space="0" w:color="000000"/>
              <w:right w:val="single" w:sz="4" w:space="0" w:color="969696"/>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Occupancy Sensor Type</w:t>
            </w:r>
          </w:p>
        </w:tc>
        <w:tc>
          <w:tcPr>
            <w:tcW w:w="100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1000" w:type="dxa"/>
            <w:tcBorders>
              <w:top w:val="single" w:sz="6" w:space="0" w:color="000000"/>
              <w:left w:val="nil"/>
              <w:bottom w:val="single" w:sz="6" w:space="0" w:color="000000"/>
              <w:right w:val="nil"/>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Savings</w:t>
            </w:r>
          </w:p>
        </w:tc>
        <w:tc>
          <w:tcPr>
            <w:tcW w:w="1060" w:type="dxa"/>
            <w:tcBorders>
              <w:top w:val="single" w:sz="6" w:space="0" w:color="000000"/>
              <w:left w:val="single" w:sz="4" w:space="0" w:color="969696"/>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Cost</w:t>
            </w:r>
          </w:p>
        </w:tc>
      </w:tr>
      <w:tr w:rsidR="003E1ED7" w:rsidTr="003E1ED7">
        <w:trPr>
          <w:cantSplit/>
          <w:trHeight w:val="259"/>
        </w:trPr>
        <w:tc>
          <w:tcPr>
            <w:tcW w:w="3040" w:type="dxa"/>
            <w:tcBorders>
              <w:top w:val="single" w:sz="6" w:space="0" w:color="000000"/>
              <w:left w:val="single" w:sz="8" w:space="0" w:color="auto"/>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c>
          <w:tcPr>
            <w:tcW w:w="246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Wall Switch Sensor</w:t>
            </w:r>
          </w:p>
        </w:tc>
        <w:tc>
          <w:tcPr>
            <w:tcW w:w="100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100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$11</w:t>
            </w:r>
          </w:p>
        </w:tc>
        <w:tc>
          <w:tcPr>
            <w:tcW w:w="1060" w:type="dxa"/>
            <w:tcBorders>
              <w:top w:val="single" w:sz="6" w:space="0" w:color="000000"/>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$37</w:t>
            </w:r>
          </w:p>
        </w:tc>
      </w:tr>
      <w:tr w:rsidR="003E1ED7" w:rsidTr="003E1ED7">
        <w:trPr>
          <w:cantSplit/>
          <w:trHeight w:val="259"/>
        </w:trPr>
        <w:tc>
          <w:tcPr>
            <w:tcW w:w="3040" w:type="dxa"/>
            <w:tcBorders>
              <w:top w:val="single" w:sz="6" w:space="0" w:color="000000"/>
              <w:left w:val="single" w:sz="6" w:space="0" w:color="000000"/>
              <w:bottom w:val="single" w:sz="6" w:space="0" w:color="000000"/>
              <w:right w:val="nil"/>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Total</w:t>
            </w:r>
          </w:p>
        </w:tc>
        <w:tc>
          <w:tcPr>
            <w:tcW w:w="2460" w:type="dxa"/>
            <w:tcBorders>
              <w:top w:val="single" w:sz="6" w:space="0" w:color="000000"/>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 </w:t>
            </w:r>
          </w:p>
        </w:tc>
        <w:tc>
          <w:tcPr>
            <w:tcW w:w="100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2</w:t>
            </w:r>
          </w:p>
        </w:tc>
        <w:tc>
          <w:tcPr>
            <w:tcW w:w="1000" w:type="dxa"/>
            <w:tcBorders>
              <w:top w:val="single" w:sz="6" w:space="0" w:color="000000"/>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$11</w:t>
            </w:r>
          </w:p>
        </w:tc>
        <w:tc>
          <w:tcPr>
            <w:tcW w:w="1060" w:type="dxa"/>
            <w:tcBorders>
              <w:top w:val="single" w:sz="6" w:space="0" w:color="000000"/>
              <w:left w:val="nil"/>
              <w:bottom w:val="single" w:sz="6" w:space="0" w:color="000000"/>
              <w:right w:val="single" w:sz="6" w:space="0" w:color="000000"/>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$37</w:t>
            </w:r>
          </w:p>
        </w:tc>
      </w:tr>
    </w:tbl>
    <w:p w:rsidR="004A244B" w:rsidRDefault="004A244B">
      <w:pPr>
        <w:jc w:val="center"/>
      </w:pPr>
    </w:p>
    <w:p w:rsidR="004A244B" w:rsidRDefault="00A7395E">
      <w:pPr>
        <w:pStyle w:val="Heading2"/>
        <w:spacing w:after="280" w:afterAutospacing="1"/>
      </w:pPr>
      <w:bookmarkStart w:id="18" w:name="_Toc535570270"/>
      <w:r>
        <w:t>Appendix</w:t>
      </w:r>
      <w:bookmarkEnd w:id="18"/>
    </w:p>
    <w:p w:rsidR="004A244B" w:rsidRDefault="00A7395E">
      <w:pPr>
        <w:pStyle w:val="Heading3"/>
        <w:spacing w:after="280" w:afterAutospacing="1"/>
      </w:pPr>
      <w:bookmarkStart w:id="19" w:name="_Toc535570271"/>
      <w:r>
        <w:t>Lighting Schedules</w:t>
      </w:r>
      <w:bookmarkEnd w:id="19"/>
    </w:p>
    <w:tbl>
      <w:tblPr>
        <w:tblW w:w="9200" w:type="dxa"/>
        <w:tblInd w:w="93" w:type="dxa"/>
        <w:tblLook w:val="04A0" w:firstRow="1" w:lastRow="0" w:firstColumn="1" w:lastColumn="0" w:noHBand="0" w:noVBand="1"/>
      </w:tblPr>
      <w:tblGrid>
        <w:gridCol w:w="3820"/>
        <w:gridCol w:w="1028"/>
        <w:gridCol w:w="1000"/>
        <w:gridCol w:w="1420"/>
        <w:gridCol w:w="1932"/>
      </w:tblGrid>
      <w:tr w:rsidR="003E1ED7" w:rsidTr="003E1ED7">
        <w:trPr>
          <w:cantSplit/>
          <w:trHeight w:val="484"/>
          <w:tblHeader/>
        </w:trPr>
        <w:tc>
          <w:tcPr>
            <w:tcW w:w="3900" w:type="dxa"/>
            <w:tcBorders>
              <w:top w:val="single" w:sz="6" w:space="0" w:color="000000"/>
              <w:left w:val="single" w:sz="6" w:space="0" w:color="000000"/>
              <w:bottom w:val="single" w:sz="6" w:space="0" w:color="000000"/>
              <w:right w:val="nil"/>
            </w:tcBorders>
            <w:shd w:val="clear" w:color="000000" w:fill="C0C0C0"/>
            <w:vAlign w:val="bottom"/>
            <w:hideMark/>
          </w:tcPr>
          <w:p w:rsidR="003E1ED7" w:rsidRDefault="003E1ED7">
            <w:pPr>
              <w:rPr>
                <w:rFonts w:ascii="Arial" w:hAnsi="Arial" w:cs="Arial"/>
                <w:b/>
                <w:bCs/>
                <w:sz w:val="20"/>
                <w:szCs w:val="20"/>
              </w:rPr>
            </w:pPr>
            <w:r>
              <w:rPr>
                <w:rFonts w:ascii="Arial" w:hAnsi="Arial" w:cs="Arial"/>
                <w:b/>
                <w:bCs/>
                <w:sz w:val="20"/>
                <w:szCs w:val="20"/>
              </w:rPr>
              <w:t>Equipment</w:t>
            </w:r>
          </w:p>
        </w:tc>
        <w:tc>
          <w:tcPr>
            <w:tcW w:w="920" w:type="dxa"/>
            <w:tcBorders>
              <w:top w:val="single" w:sz="6" w:space="0" w:color="000000"/>
              <w:left w:val="single" w:sz="4" w:space="0" w:color="auto"/>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100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Use (</w:t>
            </w:r>
            <w:proofErr w:type="spellStart"/>
            <w:r>
              <w:rPr>
                <w:rFonts w:ascii="Arial" w:hAnsi="Arial" w:cs="Arial"/>
                <w:b/>
                <w:bCs/>
                <w:sz w:val="20"/>
                <w:szCs w:val="20"/>
              </w:rPr>
              <w:t>Hrs</w:t>
            </w:r>
            <w:proofErr w:type="spellEnd"/>
            <w:r>
              <w:rPr>
                <w:rFonts w:ascii="Arial" w:hAnsi="Arial" w:cs="Arial"/>
                <w:b/>
                <w:bCs/>
                <w:sz w:val="20"/>
                <w:szCs w:val="20"/>
              </w:rPr>
              <w:t xml:space="preserve">/ </w:t>
            </w:r>
            <w:proofErr w:type="spellStart"/>
            <w:r>
              <w:rPr>
                <w:rFonts w:ascii="Arial" w:hAnsi="Arial" w:cs="Arial"/>
                <w:b/>
                <w:bCs/>
                <w:sz w:val="20"/>
                <w:szCs w:val="20"/>
              </w:rPr>
              <w:t>Wk</w:t>
            </w:r>
            <w:proofErr w:type="spellEnd"/>
            <w:r>
              <w:rPr>
                <w:rFonts w:ascii="Arial" w:hAnsi="Arial" w:cs="Arial"/>
                <w:b/>
                <w:bCs/>
                <w:sz w:val="20"/>
                <w:szCs w:val="20"/>
              </w:rPr>
              <w:t>)</w:t>
            </w:r>
          </w:p>
        </w:tc>
        <w:tc>
          <w:tcPr>
            <w:tcW w:w="1420" w:type="dxa"/>
            <w:tcBorders>
              <w:top w:val="single" w:sz="6" w:space="0" w:color="000000"/>
              <w:left w:val="nil"/>
              <w:bottom w:val="single" w:sz="6" w:space="0" w:color="000000"/>
              <w:right w:val="single" w:sz="4" w:space="0" w:color="969696"/>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Operation Schedule</w:t>
            </w:r>
          </w:p>
        </w:tc>
        <w:tc>
          <w:tcPr>
            <w:tcW w:w="1960" w:type="dxa"/>
            <w:tcBorders>
              <w:top w:val="single" w:sz="6" w:space="0" w:color="000000"/>
              <w:left w:val="nil"/>
              <w:bottom w:val="single" w:sz="6" w:space="0" w:color="000000"/>
              <w:right w:val="single" w:sz="6" w:space="0" w:color="000000"/>
            </w:tcBorders>
            <w:shd w:val="clear" w:color="000000" w:fill="C0C0C0"/>
            <w:vAlign w:val="bottom"/>
            <w:hideMark/>
          </w:tcPr>
          <w:p w:rsidR="003E1ED7" w:rsidRDefault="003E1ED7">
            <w:pPr>
              <w:jc w:val="center"/>
              <w:rPr>
                <w:rFonts w:ascii="Arial" w:hAnsi="Arial" w:cs="Arial"/>
                <w:b/>
                <w:bCs/>
                <w:sz w:val="20"/>
                <w:szCs w:val="20"/>
              </w:rPr>
            </w:pPr>
            <w:r>
              <w:rPr>
                <w:rFonts w:ascii="Arial" w:hAnsi="Arial" w:cs="Arial"/>
                <w:b/>
                <w:bCs/>
                <w:sz w:val="20"/>
                <w:szCs w:val="20"/>
              </w:rPr>
              <w:t>Location</w:t>
            </w:r>
          </w:p>
        </w:tc>
      </w:tr>
      <w:tr w:rsidR="003E1ED7" w:rsidTr="003E1ED7">
        <w:trPr>
          <w:cantSplit/>
          <w:trHeight w:val="259"/>
        </w:trPr>
        <w:tc>
          <w:tcPr>
            <w:tcW w:w="3900" w:type="dxa"/>
            <w:tcBorders>
              <w:top w:val="single" w:sz="6" w:space="0" w:color="000000"/>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HO Hi-bay, 6-lamp</w:t>
            </w:r>
          </w:p>
        </w:tc>
        <w:tc>
          <w:tcPr>
            <w:tcW w:w="92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c>
          <w:tcPr>
            <w:tcW w:w="100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51</w:t>
            </w:r>
          </w:p>
        </w:tc>
        <w:tc>
          <w:tcPr>
            <w:tcW w:w="142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single" w:sz="6" w:space="0" w:color="000000"/>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Gym</w:t>
            </w:r>
          </w:p>
        </w:tc>
      </w:tr>
      <w:tr w:rsidR="003E1ED7" w:rsidTr="003E1ED7">
        <w:trPr>
          <w:cantSplit/>
          <w:trHeight w:val="259"/>
        </w:trPr>
        <w:tc>
          <w:tcPr>
            <w:tcW w:w="390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T12 40W, 2-lamp</w:t>
            </w:r>
          </w:p>
        </w:tc>
        <w:tc>
          <w:tcPr>
            <w:tcW w:w="9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51</w:t>
            </w:r>
          </w:p>
        </w:tc>
        <w:tc>
          <w:tcPr>
            <w:tcW w:w="14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r>
      <w:tr w:rsidR="003E1ED7" w:rsidTr="003E1ED7">
        <w:trPr>
          <w:cantSplit/>
          <w:trHeight w:val="259"/>
        </w:trPr>
        <w:tc>
          <w:tcPr>
            <w:tcW w:w="390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T12 40W, 2-lamp</w:t>
            </w:r>
          </w:p>
        </w:tc>
        <w:tc>
          <w:tcPr>
            <w:tcW w:w="9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w:t>
            </w:r>
          </w:p>
        </w:tc>
        <w:tc>
          <w:tcPr>
            <w:tcW w:w="100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51</w:t>
            </w:r>
          </w:p>
        </w:tc>
        <w:tc>
          <w:tcPr>
            <w:tcW w:w="14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r>
      <w:tr w:rsidR="003E1ED7" w:rsidTr="003E1ED7">
        <w:trPr>
          <w:cantSplit/>
          <w:trHeight w:val="484"/>
        </w:trPr>
        <w:tc>
          <w:tcPr>
            <w:tcW w:w="390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20W CFL</w:t>
            </w:r>
          </w:p>
        </w:tc>
        <w:tc>
          <w:tcPr>
            <w:tcW w:w="9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c>
          <w:tcPr>
            <w:tcW w:w="100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51</w:t>
            </w:r>
          </w:p>
        </w:tc>
        <w:tc>
          <w:tcPr>
            <w:tcW w:w="14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Womens</w:t>
            </w:r>
            <w:proofErr w:type="spellEnd"/>
            <w:r>
              <w:rPr>
                <w:rFonts w:ascii="Arial" w:hAnsi="Arial" w:cs="Arial"/>
                <w:sz w:val="20"/>
                <w:szCs w:val="20"/>
              </w:rPr>
              <w:t xml:space="preserve"> Locker Room</w:t>
            </w:r>
          </w:p>
        </w:tc>
      </w:tr>
      <w:tr w:rsidR="003E1ED7" w:rsidTr="003E1ED7">
        <w:trPr>
          <w:cantSplit/>
          <w:trHeight w:val="259"/>
        </w:trPr>
        <w:tc>
          <w:tcPr>
            <w:tcW w:w="390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T12 34W, 2-lamp</w:t>
            </w:r>
          </w:p>
        </w:tc>
        <w:tc>
          <w:tcPr>
            <w:tcW w:w="9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100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70</w:t>
            </w:r>
          </w:p>
        </w:tc>
        <w:tc>
          <w:tcPr>
            <w:tcW w:w="14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70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Office</w:t>
            </w:r>
          </w:p>
        </w:tc>
      </w:tr>
      <w:tr w:rsidR="003E1ED7" w:rsidTr="003E1ED7">
        <w:trPr>
          <w:cantSplit/>
          <w:trHeight w:val="259"/>
        </w:trPr>
        <w:tc>
          <w:tcPr>
            <w:tcW w:w="3900" w:type="dxa"/>
            <w:tcBorders>
              <w:top w:val="nil"/>
              <w:left w:val="single" w:sz="8" w:space="0" w:color="auto"/>
              <w:bottom w:val="single" w:sz="4" w:space="0" w:color="969696"/>
              <w:right w:val="single" w:sz="4" w:space="0" w:color="auto"/>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Inc</w:t>
            </w:r>
            <w:proofErr w:type="spellEnd"/>
            <w:r>
              <w:rPr>
                <w:rFonts w:ascii="Arial" w:hAnsi="Arial" w:cs="Arial"/>
                <w:sz w:val="20"/>
                <w:szCs w:val="20"/>
              </w:rPr>
              <w:t xml:space="preserve"> recessed </w:t>
            </w:r>
            <w:proofErr w:type="spellStart"/>
            <w:r>
              <w:rPr>
                <w:rFonts w:ascii="Arial" w:hAnsi="Arial" w:cs="Arial"/>
                <w:sz w:val="20"/>
                <w:szCs w:val="20"/>
              </w:rPr>
              <w:t>downlight</w:t>
            </w:r>
            <w:proofErr w:type="spellEnd"/>
          </w:p>
        </w:tc>
        <w:tc>
          <w:tcPr>
            <w:tcW w:w="9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100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70</w:t>
            </w:r>
          </w:p>
        </w:tc>
        <w:tc>
          <w:tcPr>
            <w:tcW w:w="142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70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nil"/>
              <w:left w:val="nil"/>
              <w:bottom w:val="single" w:sz="4" w:space="0" w:color="969696"/>
              <w:right w:val="single" w:sz="8" w:space="0" w:color="auto"/>
            </w:tcBorders>
            <w:shd w:val="clear" w:color="000000" w:fill="FFFFFF"/>
            <w:vAlign w:val="bottom"/>
            <w:hideMark/>
          </w:tcPr>
          <w:p w:rsidR="003E1ED7" w:rsidRDefault="003E1ED7">
            <w:pPr>
              <w:jc w:val="center"/>
              <w:rPr>
                <w:rFonts w:ascii="Arial" w:hAnsi="Arial" w:cs="Arial"/>
                <w:sz w:val="20"/>
                <w:szCs w:val="20"/>
              </w:rPr>
            </w:pPr>
            <w:r>
              <w:rPr>
                <w:rFonts w:ascii="Arial" w:hAnsi="Arial" w:cs="Arial"/>
                <w:sz w:val="20"/>
                <w:szCs w:val="20"/>
              </w:rPr>
              <w:t>Break Room</w:t>
            </w:r>
          </w:p>
        </w:tc>
      </w:tr>
      <w:tr w:rsidR="003E1ED7" w:rsidTr="003E1ED7">
        <w:trPr>
          <w:cantSplit/>
          <w:trHeight w:val="259"/>
        </w:trPr>
        <w:tc>
          <w:tcPr>
            <w:tcW w:w="3900" w:type="dxa"/>
            <w:tcBorders>
              <w:top w:val="single" w:sz="4" w:space="0" w:color="969696"/>
              <w:left w:val="single" w:sz="8" w:space="0" w:color="auto"/>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100W HID wall pack</w:t>
            </w:r>
          </w:p>
        </w:tc>
        <w:tc>
          <w:tcPr>
            <w:tcW w:w="92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100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84</w:t>
            </w:r>
          </w:p>
        </w:tc>
        <w:tc>
          <w:tcPr>
            <w:tcW w:w="142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 xml:space="preserve">84 </w:t>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p>
        </w:tc>
        <w:tc>
          <w:tcPr>
            <w:tcW w:w="1960" w:type="dxa"/>
            <w:tcBorders>
              <w:top w:val="single" w:sz="4" w:space="0" w:color="969696"/>
              <w:left w:val="nil"/>
              <w:bottom w:val="single" w:sz="6" w:space="0" w:color="000000"/>
              <w:right w:val="single" w:sz="8" w:space="0" w:color="auto"/>
            </w:tcBorders>
            <w:shd w:val="clear" w:color="000000" w:fill="FFFFFF"/>
            <w:vAlign w:val="bottom"/>
            <w:hideMark/>
          </w:tcPr>
          <w:p w:rsidR="003E1ED7" w:rsidRDefault="003E1ED7">
            <w:pPr>
              <w:jc w:val="center"/>
              <w:rPr>
                <w:rFonts w:ascii="Arial" w:hAnsi="Arial" w:cs="Arial"/>
                <w:sz w:val="20"/>
                <w:szCs w:val="20"/>
              </w:rPr>
            </w:pPr>
            <w:proofErr w:type="spellStart"/>
            <w:r>
              <w:rPr>
                <w:rFonts w:ascii="Arial" w:hAnsi="Arial" w:cs="Arial"/>
                <w:sz w:val="20"/>
                <w:szCs w:val="20"/>
              </w:rPr>
              <w:t>Oustide</w:t>
            </w:r>
            <w:proofErr w:type="spellEnd"/>
          </w:p>
        </w:tc>
      </w:tr>
    </w:tbl>
    <w:p w:rsidR="004A244B" w:rsidRDefault="004A244B">
      <w:pPr>
        <w:jc w:val="center"/>
      </w:pPr>
    </w:p>
    <w:p w:rsidR="004A244B" w:rsidRDefault="00A7395E">
      <w:pPr>
        <w:pStyle w:val="Heading3"/>
        <w:spacing w:after="280" w:afterAutospacing="1"/>
      </w:pPr>
      <w:bookmarkStart w:id="20" w:name="_Toc535570272"/>
      <w:r>
        <w:t>Lighting by Floor</w:t>
      </w:r>
      <w:bookmarkEnd w:id="20"/>
    </w:p>
    <w:tbl>
      <w:tblPr>
        <w:tblW w:w="7302" w:type="dxa"/>
        <w:tblInd w:w="93" w:type="dxa"/>
        <w:tblLook w:val="04A0" w:firstRow="1" w:lastRow="0" w:firstColumn="1" w:lastColumn="0" w:noHBand="0" w:noVBand="1"/>
      </w:tblPr>
      <w:tblGrid>
        <w:gridCol w:w="5382"/>
        <w:gridCol w:w="1028"/>
        <w:gridCol w:w="960"/>
      </w:tblGrid>
      <w:tr w:rsidR="003E1ED7" w:rsidTr="003E1ED7">
        <w:trPr>
          <w:cantSplit/>
          <w:trHeight w:val="259"/>
          <w:tblHeader/>
        </w:trPr>
        <w:tc>
          <w:tcPr>
            <w:tcW w:w="5382" w:type="dxa"/>
            <w:tcBorders>
              <w:top w:val="single" w:sz="6" w:space="0" w:color="000000"/>
              <w:left w:val="single" w:sz="6" w:space="0" w:color="000000"/>
              <w:bottom w:val="single" w:sz="6" w:space="0" w:color="000000"/>
              <w:right w:val="single" w:sz="4" w:space="0" w:color="969696"/>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6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960" w:type="dxa"/>
            <w:tcBorders>
              <w:top w:val="single" w:sz="6" w:space="0" w:color="000000"/>
              <w:left w:val="nil"/>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Floor</w:t>
            </w:r>
          </w:p>
        </w:tc>
      </w:tr>
      <w:tr w:rsidR="003E1ED7" w:rsidTr="003E1ED7">
        <w:trPr>
          <w:cantSplit/>
          <w:trHeight w:val="259"/>
        </w:trPr>
        <w:tc>
          <w:tcPr>
            <w:tcW w:w="5382" w:type="dxa"/>
            <w:tcBorders>
              <w:top w:val="single" w:sz="6" w:space="0" w:color="000000"/>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HO Hi-bay, 6-lamp -&gt; Hi-Bay LED Fixture, 6-lamp equivalent</w:t>
            </w:r>
          </w:p>
        </w:tc>
        <w:tc>
          <w:tcPr>
            <w:tcW w:w="96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c>
          <w:tcPr>
            <w:tcW w:w="960" w:type="dxa"/>
            <w:tcBorders>
              <w:top w:val="single" w:sz="6" w:space="0" w:color="000000"/>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r w:rsidR="003E1ED7" w:rsidTr="003E1ED7">
        <w:trPr>
          <w:cantSplit/>
          <w:trHeight w:val="259"/>
        </w:trPr>
        <w:tc>
          <w:tcPr>
            <w:tcW w:w="5382"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T12 40W, 2-lamp -&gt; 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r w:rsidR="003E1ED7" w:rsidTr="003E1ED7">
        <w:trPr>
          <w:cantSplit/>
          <w:trHeight w:val="259"/>
        </w:trPr>
        <w:tc>
          <w:tcPr>
            <w:tcW w:w="5382"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20W CFL -&gt; LED Bulb, 20W CFL equivalent</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r w:rsidR="003E1ED7" w:rsidTr="003E1ED7">
        <w:trPr>
          <w:cantSplit/>
          <w:trHeight w:val="259"/>
        </w:trPr>
        <w:tc>
          <w:tcPr>
            <w:tcW w:w="5382"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T12 34W, 2-lamp -&gt; 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r>
      <w:tr w:rsidR="003E1ED7" w:rsidTr="003E1ED7">
        <w:trPr>
          <w:cantSplit/>
          <w:trHeight w:val="259"/>
        </w:trPr>
        <w:tc>
          <w:tcPr>
            <w:tcW w:w="5382" w:type="dxa"/>
            <w:tcBorders>
              <w:top w:val="single" w:sz="4" w:space="0" w:color="969696"/>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sz w:val="20"/>
                <w:szCs w:val="20"/>
              </w:rPr>
            </w:pPr>
            <w:proofErr w:type="spellStart"/>
            <w:r>
              <w:rPr>
                <w:rFonts w:ascii="Arial" w:hAnsi="Arial" w:cs="Arial"/>
                <w:sz w:val="20"/>
                <w:szCs w:val="20"/>
              </w:rPr>
              <w:t>Inc</w:t>
            </w:r>
            <w:proofErr w:type="spellEnd"/>
            <w:r>
              <w:rPr>
                <w:rFonts w:ascii="Arial" w:hAnsi="Arial" w:cs="Arial"/>
                <w:sz w:val="20"/>
                <w:szCs w:val="20"/>
              </w:rPr>
              <w:t xml:space="preserve"> recessed </w:t>
            </w:r>
            <w:proofErr w:type="spellStart"/>
            <w:r>
              <w:rPr>
                <w:rFonts w:ascii="Arial" w:hAnsi="Arial" w:cs="Arial"/>
                <w:sz w:val="20"/>
                <w:szCs w:val="20"/>
              </w:rPr>
              <w:t>downlight</w:t>
            </w:r>
            <w:proofErr w:type="spellEnd"/>
            <w:r>
              <w:rPr>
                <w:rFonts w:ascii="Arial" w:hAnsi="Arial" w:cs="Arial"/>
                <w:sz w:val="20"/>
                <w:szCs w:val="20"/>
              </w:rPr>
              <w:t xml:space="preserve"> -&gt; LED </w:t>
            </w:r>
            <w:proofErr w:type="spellStart"/>
            <w:r>
              <w:rPr>
                <w:rFonts w:ascii="Arial" w:hAnsi="Arial" w:cs="Arial"/>
                <w:sz w:val="20"/>
                <w:szCs w:val="20"/>
              </w:rPr>
              <w:t>Downlight</w:t>
            </w:r>
            <w:proofErr w:type="spellEnd"/>
            <w:r>
              <w:rPr>
                <w:rFonts w:ascii="Arial" w:hAnsi="Arial" w:cs="Arial"/>
                <w:sz w:val="20"/>
                <w:szCs w:val="20"/>
              </w:rPr>
              <w:t xml:space="preserve"> fixture</w:t>
            </w:r>
          </w:p>
        </w:tc>
        <w:tc>
          <w:tcPr>
            <w:tcW w:w="96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960" w:type="dxa"/>
            <w:tcBorders>
              <w:top w:val="single" w:sz="4" w:space="0" w:color="969696"/>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r>
    </w:tbl>
    <w:p w:rsidR="004A244B" w:rsidRDefault="004A244B">
      <w:pPr>
        <w:jc w:val="center"/>
      </w:pPr>
    </w:p>
    <w:p w:rsidR="004A244B" w:rsidRDefault="00A7395E">
      <w:pPr>
        <w:pStyle w:val="Heading3"/>
        <w:spacing w:after="280" w:afterAutospacing="1"/>
      </w:pPr>
      <w:bookmarkStart w:id="21" w:name="_Toc535570273"/>
      <w:r>
        <w:lastRenderedPageBreak/>
        <w:t>Lighting by Location</w:t>
      </w:r>
      <w:bookmarkEnd w:id="21"/>
    </w:p>
    <w:tbl>
      <w:tblPr>
        <w:tblW w:w="7962" w:type="dxa"/>
        <w:tblInd w:w="93" w:type="dxa"/>
        <w:tblLook w:val="04A0" w:firstRow="1" w:lastRow="0" w:firstColumn="1" w:lastColumn="0" w:noHBand="0" w:noVBand="1"/>
      </w:tblPr>
      <w:tblGrid>
        <w:gridCol w:w="1620"/>
        <w:gridCol w:w="5382"/>
        <w:gridCol w:w="1028"/>
      </w:tblGrid>
      <w:tr w:rsidR="003E1ED7" w:rsidTr="003E1ED7">
        <w:trPr>
          <w:cantSplit/>
          <w:trHeight w:val="259"/>
          <w:tblHeader/>
        </w:trPr>
        <w:tc>
          <w:tcPr>
            <w:tcW w:w="1620" w:type="dxa"/>
            <w:tcBorders>
              <w:top w:val="single" w:sz="6" w:space="0" w:color="000000"/>
              <w:left w:val="single" w:sz="6" w:space="0" w:color="000000"/>
              <w:bottom w:val="single" w:sz="6" w:space="0" w:color="000000"/>
              <w:right w:val="single" w:sz="8" w:space="0" w:color="auto"/>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5382"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60" w:type="dxa"/>
            <w:tcBorders>
              <w:top w:val="single" w:sz="6" w:space="0" w:color="000000"/>
              <w:left w:val="nil"/>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r>
      <w:tr w:rsidR="003E1ED7" w:rsidTr="003E1ED7">
        <w:trPr>
          <w:cantSplit/>
          <w:trHeight w:val="259"/>
        </w:trPr>
        <w:tc>
          <w:tcPr>
            <w:tcW w:w="1620" w:type="dxa"/>
            <w:tcBorders>
              <w:top w:val="single" w:sz="6" w:space="0" w:color="000000"/>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Break Room</w:t>
            </w:r>
          </w:p>
        </w:tc>
        <w:tc>
          <w:tcPr>
            <w:tcW w:w="5382" w:type="dxa"/>
            <w:tcBorders>
              <w:top w:val="single" w:sz="6" w:space="0" w:color="000000"/>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proofErr w:type="spellStart"/>
            <w:r>
              <w:rPr>
                <w:rFonts w:ascii="Arial" w:hAnsi="Arial" w:cs="Arial"/>
                <w:sz w:val="20"/>
                <w:szCs w:val="20"/>
              </w:rPr>
              <w:t>Inc</w:t>
            </w:r>
            <w:proofErr w:type="spellEnd"/>
            <w:r>
              <w:rPr>
                <w:rFonts w:ascii="Arial" w:hAnsi="Arial" w:cs="Arial"/>
                <w:sz w:val="20"/>
                <w:szCs w:val="20"/>
              </w:rPr>
              <w:t xml:space="preserve"> recessed </w:t>
            </w:r>
            <w:proofErr w:type="spellStart"/>
            <w:r>
              <w:rPr>
                <w:rFonts w:ascii="Arial" w:hAnsi="Arial" w:cs="Arial"/>
                <w:sz w:val="20"/>
                <w:szCs w:val="20"/>
              </w:rPr>
              <w:t>downlight</w:t>
            </w:r>
            <w:proofErr w:type="spellEnd"/>
            <w:r>
              <w:rPr>
                <w:rFonts w:ascii="Arial" w:hAnsi="Arial" w:cs="Arial"/>
                <w:sz w:val="20"/>
                <w:szCs w:val="20"/>
              </w:rPr>
              <w:t xml:space="preserve"> -&gt; LED </w:t>
            </w:r>
            <w:proofErr w:type="spellStart"/>
            <w:r>
              <w:rPr>
                <w:rFonts w:ascii="Arial" w:hAnsi="Arial" w:cs="Arial"/>
                <w:sz w:val="20"/>
                <w:szCs w:val="20"/>
              </w:rPr>
              <w:t>Downlight</w:t>
            </w:r>
            <w:proofErr w:type="spellEnd"/>
            <w:r>
              <w:rPr>
                <w:rFonts w:ascii="Arial" w:hAnsi="Arial" w:cs="Arial"/>
                <w:sz w:val="20"/>
                <w:szCs w:val="20"/>
              </w:rPr>
              <w:t xml:space="preserve"> fixture</w:t>
            </w:r>
          </w:p>
        </w:tc>
        <w:tc>
          <w:tcPr>
            <w:tcW w:w="960" w:type="dxa"/>
            <w:tcBorders>
              <w:top w:val="single" w:sz="6" w:space="0" w:color="000000"/>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r>
      <w:tr w:rsidR="003E1ED7" w:rsidTr="003E1ED7">
        <w:trPr>
          <w:cantSplit/>
          <w:trHeight w:val="259"/>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Gym</w:t>
            </w:r>
          </w:p>
        </w:tc>
        <w:tc>
          <w:tcPr>
            <w:tcW w:w="5382"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HO Hi-bay, 6-lamp -&gt; Hi-Bay LED Fixture, 6-lamp equivalent</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r>
      <w:tr w:rsidR="003E1ED7" w:rsidTr="003E1ED7">
        <w:trPr>
          <w:cantSplit/>
          <w:trHeight w:val="484"/>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c>
          <w:tcPr>
            <w:tcW w:w="5382"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T12 40W, 2-lamp -&gt; LED equivalent 2-lamp fixture</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r>
      <w:tr w:rsidR="003E1ED7" w:rsidTr="003E1ED7">
        <w:trPr>
          <w:cantSplit/>
          <w:trHeight w:val="259"/>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Office</w:t>
            </w:r>
          </w:p>
        </w:tc>
        <w:tc>
          <w:tcPr>
            <w:tcW w:w="5382"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T12 34W, 2-lamp -&gt; LED equivalent 2-lamp fixture</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r>
      <w:tr w:rsidR="003E1ED7" w:rsidTr="003E1ED7">
        <w:trPr>
          <w:cantSplit/>
          <w:trHeight w:val="484"/>
        </w:trPr>
        <w:tc>
          <w:tcPr>
            <w:tcW w:w="1620" w:type="dxa"/>
            <w:tcBorders>
              <w:top w:val="single" w:sz="4" w:space="0" w:color="969696"/>
              <w:left w:val="single" w:sz="8" w:space="0" w:color="auto"/>
              <w:bottom w:val="single" w:sz="6" w:space="0" w:color="000000"/>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Womens</w:t>
            </w:r>
            <w:proofErr w:type="spellEnd"/>
            <w:r>
              <w:rPr>
                <w:rFonts w:ascii="Arial" w:hAnsi="Arial" w:cs="Arial"/>
                <w:sz w:val="20"/>
                <w:szCs w:val="20"/>
              </w:rPr>
              <w:t xml:space="preserve"> Locker Room</w:t>
            </w:r>
          </w:p>
        </w:tc>
        <w:tc>
          <w:tcPr>
            <w:tcW w:w="5382" w:type="dxa"/>
            <w:tcBorders>
              <w:top w:val="single" w:sz="4" w:space="0" w:color="969696"/>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20W CFL -&gt; LED Bulb, 20W CFL equivalent</w:t>
            </w:r>
          </w:p>
        </w:tc>
        <w:tc>
          <w:tcPr>
            <w:tcW w:w="960" w:type="dxa"/>
            <w:tcBorders>
              <w:top w:val="single" w:sz="4" w:space="0" w:color="969696"/>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bl>
    <w:p w:rsidR="004A244B" w:rsidRDefault="004A244B">
      <w:pPr>
        <w:jc w:val="center"/>
      </w:pPr>
    </w:p>
    <w:p w:rsidR="004A244B" w:rsidRDefault="00A7395E">
      <w:pPr>
        <w:pStyle w:val="Heading3"/>
        <w:spacing w:after="280" w:afterAutospacing="1"/>
      </w:pPr>
      <w:bookmarkStart w:id="22" w:name="_Toc535570274"/>
      <w:r>
        <w:t>Improved Lighting by Floor</w:t>
      </w:r>
      <w:bookmarkEnd w:id="22"/>
    </w:p>
    <w:tbl>
      <w:tblPr>
        <w:tblW w:w="7820" w:type="dxa"/>
        <w:tblInd w:w="93" w:type="dxa"/>
        <w:tblLook w:val="04A0" w:firstRow="1" w:lastRow="0" w:firstColumn="1" w:lastColumn="0" w:noHBand="0" w:noVBand="1"/>
      </w:tblPr>
      <w:tblGrid>
        <w:gridCol w:w="4940"/>
        <w:gridCol w:w="1028"/>
        <w:gridCol w:w="960"/>
        <w:gridCol w:w="960"/>
      </w:tblGrid>
      <w:tr w:rsidR="003E1ED7" w:rsidTr="003E1ED7">
        <w:trPr>
          <w:cantSplit/>
          <w:trHeight w:val="259"/>
          <w:tblHeader/>
        </w:trPr>
        <w:tc>
          <w:tcPr>
            <w:tcW w:w="4940" w:type="dxa"/>
            <w:tcBorders>
              <w:top w:val="single" w:sz="6" w:space="0" w:color="000000"/>
              <w:left w:val="single" w:sz="6" w:space="0" w:color="000000"/>
              <w:bottom w:val="single" w:sz="6" w:space="0" w:color="000000"/>
              <w:right w:val="single" w:sz="8" w:space="0" w:color="auto"/>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6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960" w:type="dxa"/>
            <w:tcBorders>
              <w:top w:val="single" w:sz="6" w:space="0" w:color="000000"/>
              <w:left w:val="nil"/>
              <w:bottom w:val="single" w:sz="6" w:space="0" w:color="000000"/>
              <w:right w:val="nil"/>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Cost</w:t>
            </w:r>
          </w:p>
        </w:tc>
        <w:tc>
          <w:tcPr>
            <w:tcW w:w="960" w:type="dxa"/>
            <w:tcBorders>
              <w:top w:val="single" w:sz="6" w:space="0" w:color="000000"/>
              <w:left w:val="single" w:sz="8" w:space="0" w:color="auto"/>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Floor</w:t>
            </w:r>
          </w:p>
        </w:tc>
      </w:tr>
      <w:tr w:rsidR="003E1ED7" w:rsidTr="003E1ED7">
        <w:trPr>
          <w:cantSplit/>
          <w:trHeight w:val="259"/>
        </w:trPr>
        <w:tc>
          <w:tcPr>
            <w:tcW w:w="4940" w:type="dxa"/>
            <w:tcBorders>
              <w:top w:val="single" w:sz="6" w:space="0" w:color="000000"/>
              <w:left w:val="single" w:sz="4" w:space="0" w:color="auto"/>
              <w:bottom w:val="single" w:sz="4" w:space="0" w:color="969696"/>
              <w:right w:val="single" w:sz="4" w:space="0" w:color="auto"/>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Hi-Bay LED Fixture, 6-lamp equivalent</w:t>
            </w:r>
          </w:p>
        </w:tc>
        <w:tc>
          <w:tcPr>
            <w:tcW w:w="96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c>
          <w:tcPr>
            <w:tcW w:w="96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$4,000</w:t>
            </w:r>
          </w:p>
        </w:tc>
        <w:tc>
          <w:tcPr>
            <w:tcW w:w="960" w:type="dxa"/>
            <w:tcBorders>
              <w:top w:val="single" w:sz="6" w:space="0" w:color="000000"/>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r w:rsidR="003E1ED7" w:rsidTr="003E1ED7">
        <w:trPr>
          <w:cantSplit/>
          <w:trHeight w:val="259"/>
        </w:trPr>
        <w:tc>
          <w:tcPr>
            <w:tcW w:w="4940" w:type="dxa"/>
            <w:tcBorders>
              <w:top w:val="nil"/>
              <w:left w:val="single" w:sz="4" w:space="0" w:color="auto"/>
              <w:bottom w:val="single" w:sz="4" w:space="0" w:color="969696"/>
              <w:right w:val="single" w:sz="4" w:space="0" w:color="auto"/>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$520</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r w:rsidR="003E1ED7" w:rsidTr="003E1ED7">
        <w:trPr>
          <w:cantSplit/>
          <w:trHeight w:val="259"/>
        </w:trPr>
        <w:tc>
          <w:tcPr>
            <w:tcW w:w="4940" w:type="dxa"/>
            <w:tcBorders>
              <w:top w:val="nil"/>
              <w:left w:val="single" w:sz="4" w:space="0" w:color="auto"/>
              <w:bottom w:val="single" w:sz="4" w:space="0" w:color="969696"/>
              <w:right w:val="single" w:sz="4" w:space="0" w:color="auto"/>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Bulb, 20W CFL equivalent</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$9</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r>
      <w:tr w:rsidR="003E1ED7" w:rsidTr="003E1ED7">
        <w:trPr>
          <w:cantSplit/>
          <w:trHeight w:val="259"/>
        </w:trPr>
        <w:tc>
          <w:tcPr>
            <w:tcW w:w="4940" w:type="dxa"/>
            <w:tcBorders>
              <w:top w:val="nil"/>
              <w:left w:val="single" w:sz="4" w:space="0" w:color="auto"/>
              <w:bottom w:val="single" w:sz="4" w:space="0" w:color="969696"/>
              <w:right w:val="single" w:sz="4" w:space="0" w:color="auto"/>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$130</w:t>
            </w:r>
          </w:p>
        </w:tc>
        <w:tc>
          <w:tcPr>
            <w:tcW w:w="960" w:type="dxa"/>
            <w:tcBorders>
              <w:top w:val="nil"/>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r>
      <w:tr w:rsidR="003E1ED7" w:rsidTr="003E1ED7">
        <w:trPr>
          <w:cantSplit/>
          <w:trHeight w:val="259"/>
        </w:trPr>
        <w:tc>
          <w:tcPr>
            <w:tcW w:w="4940" w:type="dxa"/>
            <w:tcBorders>
              <w:top w:val="single" w:sz="4" w:space="0" w:color="969696"/>
              <w:left w:val="single" w:sz="4" w:space="0" w:color="auto"/>
              <w:bottom w:val="single" w:sz="6" w:space="0" w:color="000000"/>
              <w:right w:val="single" w:sz="4" w:space="0" w:color="auto"/>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 xml:space="preserve">LED </w:t>
            </w:r>
            <w:proofErr w:type="spellStart"/>
            <w:r>
              <w:rPr>
                <w:rFonts w:ascii="Arial" w:hAnsi="Arial" w:cs="Arial"/>
                <w:sz w:val="20"/>
                <w:szCs w:val="20"/>
              </w:rPr>
              <w:t>Downlight</w:t>
            </w:r>
            <w:proofErr w:type="spellEnd"/>
            <w:r>
              <w:rPr>
                <w:rFonts w:ascii="Arial" w:hAnsi="Arial" w:cs="Arial"/>
                <w:sz w:val="20"/>
                <w:szCs w:val="20"/>
              </w:rPr>
              <w:t xml:space="preserve"> fixture</w:t>
            </w:r>
          </w:p>
        </w:tc>
        <w:tc>
          <w:tcPr>
            <w:tcW w:w="96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96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$60</w:t>
            </w:r>
          </w:p>
        </w:tc>
        <w:tc>
          <w:tcPr>
            <w:tcW w:w="960" w:type="dxa"/>
            <w:tcBorders>
              <w:top w:val="single" w:sz="4" w:space="0" w:color="969696"/>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r>
    </w:tbl>
    <w:p w:rsidR="004A244B" w:rsidRDefault="004A244B">
      <w:pPr>
        <w:jc w:val="center"/>
      </w:pPr>
    </w:p>
    <w:p w:rsidR="004A244B" w:rsidRDefault="00A7395E">
      <w:pPr>
        <w:pStyle w:val="Heading3"/>
        <w:spacing w:after="280" w:afterAutospacing="1"/>
      </w:pPr>
      <w:bookmarkStart w:id="23" w:name="_Toc535570275"/>
      <w:r>
        <w:t>Improved Lighting by Location</w:t>
      </w:r>
      <w:bookmarkEnd w:id="23"/>
    </w:p>
    <w:tbl>
      <w:tblPr>
        <w:tblW w:w="9440" w:type="dxa"/>
        <w:tblInd w:w="93" w:type="dxa"/>
        <w:tblLook w:val="04A0" w:firstRow="1" w:lastRow="0" w:firstColumn="1" w:lastColumn="0" w:noHBand="0" w:noVBand="1"/>
      </w:tblPr>
      <w:tblGrid>
        <w:gridCol w:w="1620"/>
        <w:gridCol w:w="4940"/>
        <w:gridCol w:w="1028"/>
        <w:gridCol w:w="983"/>
        <w:gridCol w:w="960"/>
      </w:tblGrid>
      <w:tr w:rsidR="003E1ED7" w:rsidTr="003E1ED7">
        <w:trPr>
          <w:cantSplit/>
          <w:trHeight w:val="259"/>
          <w:tblHeader/>
        </w:trPr>
        <w:tc>
          <w:tcPr>
            <w:tcW w:w="1620" w:type="dxa"/>
            <w:tcBorders>
              <w:top w:val="single" w:sz="6" w:space="0" w:color="000000"/>
              <w:left w:val="single" w:sz="6" w:space="0" w:color="000000"/>
              <w:bottom w:val="single" w:sz="6" w:space="0" w:color="000000"/>
              <w:right w:val="single" w:sz="8" w:space="0" w:color="auto"/>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494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60" w:type="dxa"/>
            <w:tcBorders>
              <w:top w:val="single" w:sz="6" w:space="0" w:color="000000"/>
              <w:left w:val="nil"/>
              <w:bottom w:val="single" w:sz="6" w:space="0" w:color="000000"/>
              <w:right w:val="single" w:sz="4" w:space="0" w:color="969696"/>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c>
          <w:tcPr>
            <w:tcW w:w="960" w:type="dxa"/>
            <w:tcBorders>
              <w:top w:val="single" w:sz="6" w:space="0" w:color="000000"/>
              <w:left w:val="nil"/>
              <w:bottom w:val="single" w:sz="6" w:space="0" w:color="000000"/>
              <w:right w:val="nil"/>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Savings</w:t>
            </w:r>
          </w:p>
        </w:tc>
        <w:tc>
          <w:tcPr>
            <w:tcW w:w="960" w:type="dxa"/>
            <w:tcBorders>
              <w:top w:val="single" w:sz="6" w:space="0" w:color="000000"/>
              <w:left w:val="single" w:sz="4" w:space="0" w:color="969696"/>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Cost</w:t>
            </w:r>
          </w:p>
        </w:tc>
      </w:tr>
      <w:tr w:rsidR="003E1ED7" w:rsidTr="003E1ED7">
        <w:trPr>
          <w:cantSplit/>
          <w:trHeight w:val="259"/>
        </w:trPr>
        <w:tc>
          <w:tcPr>
            <w:tcW w:w="1620" w:type="dxa"/>
            <w:tcBorders>
              <w:top w:val="single" w:sz="6" w:space="0" w:color="000000"/>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Break Room</w:t>
            </w:r>
          </w:p>
        </w:tc>
        <w:tc>
          <w:tcPr>
            <w:tcW w:w="4940" w:type="dxa"/>
            <w:tcBorders>
              <w:top w:val="single" w:sz="6" w:space="0" w:color="000000"/>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 xml:space="preserve">LED </w:t>
            </w:r>
            <w:proofErr w:type="spellStart"/>
            <w:r>
              <w:rPr>
                <w:rFonts w:ascii="Arial" w:hAnsi="Arial" w:cs="Arial"/>
                <w:sz w:val="20"/>
                <w:szCs w:val="20"/>
              </w:rPr>
              <w:t>Downlight</w:t>
            </w:r>
            <w:proofErr w:type="spellEnd"/>
            <w:r>
              <w:rPr>
                <w:rFonts w:ascii="Arial" w:hAnsi="Arial" w:cs="Arial"/>
                <w:sz w:val="20"/>
                <w:szCs w:val="20"/>
              </w:rPr>
              <w:t xml:space="preserve"> fixture</w:t>
            </w:r>
          </w:p>
        </w:tc>
        <w:tc>
          <w:tcPr>
            <w:tcW w:w="96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960" w:type="dxa"/>
            <w:tcBorders>
              <w:top w:val="single" w:sz="6" w:space="0" w:color="000000"/>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$66</w:t>
            </w:r>
          </w:p>
        </w:tc>
        <w:tc>
          <w:tcPr>
            <w:tcW w:w="960" w:type="dxa"/>
            <w:tcBorders>
              <w:top w:val="single" w:sz="6" w:space="0" w:color="000000"/>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$60</w:t>
            </w:r>
          </w:p>
        </w:tc>
      </w:tr>
      <w:tr w:rsidR="003E1ED7" w:rsidTr="003E1ED7">
        <w:trPr>
          <w:cantSplit/>
          <w:trHeight w:val="259"/>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Gym</w:t>
            </w:r>
          </w:p>
        </w:tc>
        <w:tc>
          <w:tcPr>
            <w:tcW w:w="4940"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Hi-Bay LED Fixture, 6-lamp equivalent</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$375</w:t>
            </w:r>
          </w:p>
        </w:tc>
        <w:tc>
          <w:tcPr>
            <w:tcW w:w="960" w:type="dxa"/>
            <w:tcBorders>
              <w:top w:val="nil"/>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$4,000</w:t>
            </w:r>
          </w:p>
        </w:tc>
      </w:tr>
      <w:tr w:rsidR="003E1ED7" w:rsidTr="003E1ED7">
        <w:trPr>
          <w:cantSplit/>
          <w:trHeight w:val="484"/>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Locker Room</w:t>
            </w:r>
          </w:p>
        </w:tc>
        <w:tc>
          <w:tcPr>
            <w:tcW w:w="4940"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960" w:type="dxa"/>
            <w:tcBorders>
              <w:top w:val="nil"/>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$109</w:t>
            </w:r>
          </w:p>
        </w:tc>
        <w:tc>
          <w:tcPr>
            <w:tcW w:w="960" w:type="dxa"/>
            <w:tcBorders>
              <w:top w:val="nil"/>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$520</w:t>
            </w:r>
          </w:p>
        </w:tc>
      </w:tr>
      <w:tr w:rsidR="003E1ED7" w:rsidTr="003E1ED7">
        <w:trPr>
          <w:cantSplit/>
          <w:trHeight w:val="259"/>
        </w:trPr>
        <w:tc>
          <w:tcPr>
            <w:tcW w:w="1620" w:type="dxa"/>
            <w:tcBorders>
              <w:top w:val="nil"/>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r>
              <w:rPr>
                <w:rFonts w:ascii="Arial" w:hAnsi="Arial" w:cs="Arial"/>
                <w:sz w:val="20"/>
                <w:szCs w:val="20"/>
              </w:rPr>
              <w:t>Office</w:t>
            </w:r>
          </w:p>
        </w:tc>
        <w:tc>
          <w:tcPr>
            <w:tcW w:w="4940" w:type="dxa"/>
            <w:tcBorders>
              <w:top w:val="nil"/>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equivalent 2-lamp fixture</w:t>
            </w:r>
          </w:p>
        </w:tc>
        <w:tc>
          <w:tcPr>
            <w:tcW w:w="960" w:type="dxa"/>
            <w:tcBorders>
              <w:top w:val="nil"/>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969696"/>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$35</w:t>
            </w:r>
          </w:p>
        </w:tc>
        <w:tc>
          <w:tcPr>
            <w:tcW w:w="960" w:type="dxa"/>
            <w:tcBorders>
              <w:top w:val="nil"/>
              <w:left w:val="single" w:sz="4" w:space="0" w:color="969696"/>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$130</w:t>
            </w:r>
          </w:p>
        </w:tc>
      </w:tr>
      <w:tr w:rsidR="003E1ED7" w:rsidTr="003E1ED7">
        <w:trPr>
          <w:cantSplit/>
          <w:trHeight w:val="484"/>
        </w:trPr>
        <w:tc>
          <w:tcPr>
            <w:tcW w:w="1620" w:type="dxa"/>
            <w:tcBorders>
              <w:top w:val="nil"/>
              <w:left w:val="single" w:sz="8" w:space="0" w:color="auto"/>
              <w:bottom w:val="single" w:sz="8" w:space="0" w:color="auto"/>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Womens</w:t>
            </w:r>
            <w:proofErr w:type="spellEnd"/>
            <w:r>
              <w:rPr>
                <w:rFonts w:ascii="Arial" w:hAnsi="Arial" w:cs="Arial"/>
                <w:sz w:val="20"/>
                <w:szCs w:val="20"/>
              </w:rPr>
              <w:t xml:space="preserve"> Locker Room</w:t>
            </w:r>
          </w:p>
        </w:tc>
        <w:tc>
          <w:tcPr>
            <w:tcW w:w="4940" w:type="dxa"/>
            <w:tcBorders>
              <w:top w:val="nil"/>
              <w:left w:val="single" w:sz="4" w:space="0" w:color="auto"/>
              <w:bottom w:val="single" w:sz="8" w:space="0" w:color="auto"/>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LED Bulb, 20W CFL equivalent</w:t>
            </w:r>
          </w:p>
        </w:tc>
        <w:tc>
          <w:tcPr>
            <w:tcW w:w="960" w:type="dxa"/>
            <w:tcBorders>
              <w:top w:val="nil"/>
              <w:left w:val="nil"/>
              <w:bottom w:val="single" w:sz="8" w:space="0" w:color="auto"/>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8" w:space="0" w:color="auto"/>
              <w:right w:val="nil"/>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w:t>
            </w:r>
          </w:p>
        </w:tc>
        <w:tc>
          <w:tcPr>
            <w:tcW w:w="960" w:type="dxa"/>
            <w:tcBorders>
              <w:top w:val="nil"/>
              <w:left w:val="single" w:sz="4" w:space="0" w:color="969696"/>
              <w:bottom w:val="single" w:sz="8" w:space="0" w:color="auto"/>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$9</w:t>
            </w:r>
          </w:p>
        </w:tc>
      </w:tr>
      <w:tr w:rsidR="003E1ED7" w:rsidTr="003E1ED7">
        <w:trPr>
          <w:cantSplit/>
          <w:trHeight w:val="259"/>
        </w:trPr>
        <w:tc>
          <w:tcPr>
            <w:tcW w:w="1620" w:type="dxa"/>
            <w:tcBorders>
              <w:top w:val="single" w:sz="8" w:space="0" w:color="auto"/>
              <w:left w:val="single" w:sz="8" w:space="0" w:color="auto"/>
              <w:bottom w:val="single" w:sz="6" w:space="0" w:color="000000"/>
              <w:right w:val="nil"/>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Total</w:t>
            </w:r>
          </w:p>
        </w:tc>
        <w:tc>
          <w:tcPr>
            <w:tcW w:w="4940" w:type="dxa"/>
            <w:tcBorders>
              <w:top w:val="single" w:sz="8" w:space="0" w:color="auto"/>
              <w:left w:val="single" w:sz="4" w:space="0" w:color="auto"/>
              <w:bottom w:val="single" w:sz="6" w:space="0" w:color="000000"/>
              <w:right w:val="single" w:sz="4" w:space="0" w:color="969696"/>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 </w:t>
            </w:r>
          </w:p>
        </w:tc>
        <w:tc>
          <w:tcPr>
            <w:tcW w:w="960" w:type="dxa"/>
            <w:tcBorders>
              <w:top w:val="single" w:sz="8" w:space="0" w:color="auto"/>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30</w:t>
            </w:r>
          </w:p>
        </w:tc>
        <w:tc>
          <w:tcPr>
            <w:tcW w:w="960" w:type="dxa"/>
            <w:tcBorders>
              <w:top w:val="single" w:sz="8" w:space="0" w:color="auto"/>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$588</w:t>
            </w:r>
          </w:p>
        </w:tc>
        <w:tc>
          <w:tcPr>
            <w:tcW w:w="960" w:type="dxa"/>
            <w:tcBorders>
              <w:top w:val="single" w:sz="8" w:space="0" w:color="auto"/>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$4,719</w:t>
            </w:r>
          </w:p>
        </w:tc>
      </w:tr>
    </w:tbl>
    <w:p w:rsidR="004A244B" w:rsidRDefault="004A244B">
      <w:pPr>
        <w:jc w:val="center"/>
      </w:pPr>
    </w:p>
    <w:p w:rsidR="004A244B" w:rsidRDefault="00A7395E">
      <w:pPr>
        <w:pStyle w:val="Heading3"/>
        <w:spacing w:after="280" w:afterAutospacing="1"/>
      </w:pPr>
      <w:bookmarkStart w:id="24" w:name="_Toc535570276"/>
      <w:r>
        <w:t>Exterior Lighting by Location</w:t>
      </w:r>
      <w:bookmarkEnd w:id="24"/>
    </w:p>
    <w:tbl>
      <w:tblPr>
        <w:tblW w:w="8598" w:type="dxa"/>
        <w:tblInd w:w="93" w:type="dxa"/>
        <w:tblLook w:val="04A0" w:firstRow="1" w:lastRow="0" w:firstColumn="1" w:lastColumn="0" w:noHBand="0" w:noVBand="1"/>
      </w:tblPr>
      <w:tblGrid>
        <w:gridCol w:w="2640"/>
        <w:gridCol w:w="5038"/>
        <w:gridCol w:w="1028"/>
      </w:tblGrid>
      <w:tr w:rsidR="003E1ED7" w:rsidTr="003E1ED7">
        <w:trPr>
          <w:cantSplit/>
          <w:trHeight w:val="259"/>
          <w:tblHeader/>
        </w:trPr>
        <w:tc>
          <w:tcPr>
            <w:tcW w:w="2640" w:type="dxa"/>
            <w:tcBorders>
              <w:top w:val="single" w:sz="6" w:space="0" w:color="000000"/>
              <w:left w:val="single" w:sz="6" w:space="0" w:color="000000"/>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5038" w:type="dxa"/>
            <w:tcBorders>
              <w:top w:val="single" w:sz="6" w:space="0" w:color="000000"/>
              <w:left w:val="single" w:sz="4" w:space="0" w:color="auto"/>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20" w:type="dxa"/>
            <w:tcBorders>
              <w:top w:val="single" w:sz="6" w:space="0" w:color="000000"/>
              <w:left w:val="nil"/>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Quantity</w:t>
            </w:r>
          </w:p>
        </w:tc>
      </w:tr>
      <w:tr w:rsidR="003E1ED7" w:rsidTr="003E1ED7">
        <w:trPr>
          <w:cantSplit/>
          <w:trHeight w:val="259"/>
        </w:trPr>
        <w:tc>
          <w:tcPr>
            <w:tcW w:w="2640" w:type="dxa"/>
            <w:tcBorders>
              <w:top w:val="single" w:sz="6" w:space="0" w:color="000000"/>
              <w:left w:val="single" w:sz="8" w:space="0" w:color="auto"/>
              <w:bottom w:val="single" w:sz="6" w:space="0" w:color="000000"/>
              <w:right w:val="single" w:sz="4" w:space="0" w:color="auto"/>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Oustide</w:t>
            </w:r>
            <w:proofErr w:type="spellEnd"/>
          </w:p>
        </w:tc>
        <w:tc>
          <w:tcPr>
            <w:tcW w:w="5038" w:type="dxa"/>
            <w:tcBorders>
              <w:top w:val="single" w:sz="6" w:space="0" w:color="000000"/>
              <w:left w:val="nil"/>
              <w:bottom w:val="single" w:sz="6" w:space="0" w:color="000000"/>
              <w:right w:val="nil"/>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 xml:space="preserve">100W HID wall pack -&gt; LED </w:t>
            </w:r>
            <w:proofErr w:type="spellStart"/>
            <w:r>
              <w:rPr>
                <w:rFonts w:ascii="Arial" w:hAnsi="Arial" w:cs="Arial"/>
                <w:sz w:val="20"/>
                <w:szCs w:val="20"/>
              </w:rPr>
              <w:t>Wallpack</w:t>
            </w:r>
            <w:proofErr w:type="spellEnd"/>
            <w:r>
              <w:rPr>
                <w:rFonts w:ascii="Arial" w:hAnsi="Arial" w:cs="Arial"/>
                <w:sz w:val="20"/>
                <w:szCs w:val="20"/>
              </w:rPr>
              <w:t>, 100 W equivalent</w:t>
            </w:r>
          </w:p>
        </w:tc>
        <w:tc>
          <w:tcPr>
            <w:tcW w:w="920" w:type="dxa"/>
            <w:tcBorders>
              <w:top w:val="single" w:sz="6" w:space="0" w:color="000000"/>
              <w:left w:val="single" w:sz="4" w:space="0" w:color="969696"/>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r>
    </w:tbl>
    <w:p w:rsidR="004A244B" w:rsidRDefault="004A244B">
      <w:pPr>
        <w:jc w:val="center"/>
      </w:pPr>
    </w:p>
    <w:p w:rsidR="004A244B" w:rsidRDefault="00A7395E">
      <w:pPr>
        <w:pStyle w:val="Heading3"/>
        <w:spacing w:after="280" w:afterAutospacing="1"/>
      </w:pPr>
      <w:bookmarkStart w:id="25" w:name="_Toc535570277"/>
      <w:r>
        <w:lastRenderedPageBreak/>
        <w:t>Improved Exterior Lighting by Location</w:t>
      </w:r>
      <w:bookmarkEnd w:id="25"/>
    </w:p>
    <w:tbl>
      <w:tblPr>
        <w:tblW w:w="9840" w:type="dxa"/>
        <w:tblInd w:w="93" w:type="dxa"/>
        <w:tblLook w:val="04A0" w:firstRow="1" w:lastRow="0" w:firstColumn="1" w:lastColumn="0" w:noHBand="0" w:noVBand="1"/>
      </w:tblPr>
      <w:tblGrid>
        <w:gridCol w:w="2640"/>
        <w:gridCol w:w="4240"/>
        <w:gridCol w:w="1028"/>
        <w:gridCol w:w="1080"/>
        <w:gridCol w:w="960"/>
      </w:tblGrid>
      <w:tr w:rsidR="003E1ED7" w:rsidTr="003E1ED7">
        <w:trPr>
          <w:cantSplit/>
          <w:trHeight w:val="259"/>
          <w:tblHeader/>
        </w:trPr>
        <w:tc>
          <w:tcPr>
            <w:tcW w:w="2640" w:type="dxa"/>
            <w:tcBorders>
              <w:top w:val="single" w:sz="6" w:space="0" w:color="000000"/>
              <w:left w:val="single" w:sz="6" w:space="0" w:color="000000"/>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Location</w:t>
            </w:r>
          </w:p>
        </w:tc>
        <w:tc>
          <w:tcPr>
            <w:tcW w:w="4240" w:type="dxa"/>
            <w:tcBorders>
              <w:top w:val="single" w:sz="6" w:space="0" w:color="000000"/>
              <w:left w:val="single" w:sz="4" w:space="0" w:color="auto"/>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Light Type</w:t>
            </w:r>
          </w:p>
        </w:tc>
        <w:tc>
          <w:tcPr>
            <w:tcW w:w="920" w:type="dxa"/>
            <w:tcBorders>
              <w:top w:val="single" w:sz="6" w:space="0" w:color="000000"/>
              <w:left w:val="nil"/>
              <w:bottom w:val="single" w:sz="6" w:space="0" w:color="000000"/>
              <w:right w:val="nil"/>
            </w:tcBorders>
            <w:shd w:val="clear" w:color="000000" w:fill="C0C0C0"/>
            <w:noWrap/>
            <w:vAlign w:val="bottom"/>
            <w:hideMark/>
          </w:tcPr>
          <w:p w:rsidR="003E1ED7" w:rsidRDefault="003E1ED7">
            <w:pPr>
              <w:rPr>
                <w:rFonts w:ascii="Arial" w:hAnsi="Arial" w:cs="Arial"/>
                <w:b/>
                <w:bCs/>
                <w:sz w:val="20"/>
                <w:szCs w:val="20"/>
              </w:rPr>
            </w:pPr>
            <w:r>
              <w:rPr>
                <w:rFonts w:ascii="Arial" w:hAnsi="Arial" w:cs="Arial"/>
                <w:b/>
                <w:bCs/>
                <w:sz w:val="20"/>
                <w:szCs w:val="20"/>
              </w:rPr>
              <w:t>Quantity</w:t>
            </w:r>
          </w:p>
        </w:tc>
        <w:tc>
          <w:tcPr>
            <w:tcW w:w="1080" w:type="dxa"/>
            <w:tcBorders>
              <w:top w:val="single" w:sz="6" w:space="0" w:color="000000"/>
              <w:left w:val="nil"/>
              <w:bottom w:val="single" w:sz="6" w:space="0" w:color="000000"/>
              <w:right w:val="nil"/>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Savings</w:t>
            </w:r>
          </w:p>
        </w:tc>
        <w:tc>
          <w:tcPr>
            <w:tcW w:w="960" w:type="dxa"/>
            <w:tcBorders>
              <w:top w:val="single" w:sz="6" w:space="0" w:color="000000"/>
              <w:left w:val="nil"/>
              <w:bottom w:val="single" w:sz="6" w:space="0" w:color="000000"/>
              <w:right w:val="single" w:sz="6" w:space="0" w:color="000000"/>
            </w:tcBorders>
            <w:shd w:val="clear" w:color="000000" w:fill="C0C0C0"/>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Cost</w:t>
            </w:r>
          </w:p>
        </w:tc>
      </w:tr>
      <w:tr w:rsidR="003E1ED7" w:rsidTr="003E1ED7">
        <w:trPr>
          <w:cantSplit/>
          <w:trHeight w:val="259"/>
        </w:trPr>
        <w:tc>
          <w:tcPr>
            <w:tcW w:w="2640" w:type="dxa"/>
            <w:tcBorders>
              <w:top w:val="single" w:sz="6" w:space="0" w:color="000000"/>
              <w:left w:val="single" w:sz="8" w:space="0" w:color="auto"/>
              <w:bottom w:val="single" w:sz="4" w:space="0" w:color="969696"/>
              <w:right w:val="nil"/>
            </w:tcBorders>
            <w:shd w:val="clear" w:color="auto" w:fill="auto"/>
            <w:vAlign w:val="bottom"/>
            <w:hideMark/>
          </w:tcPr>
          <w:p w:rsidR="003E1ED7" w:rsidRDefault="003E1ED7">
            <w:pPr>
              <w:rPr>
                <w:rFonts w:ascii="Arial" w:hAnsi="Arial" w:cs="Arial"/>
                <w:sz w:val="20"/>
                <w:szCs w:val="20"/>
              </w:rPr>
            </w:pPr>
            <w:proofErr w:type="spellStart"/>
            <w:r>
              <w:rPr>
                <w:rFonts w:ascii="Arial" w:hAnsi="Arial" w:cs="Arial"/>
                <w:sz w:val="20"/>
                <w:szCs w:val="20"/>
              </w:rPr>
              <w:t>Oustide</w:t>
            </w:r>
            <w:proofErr w:type="spellEnd"/>
          </w:p>
        </w:tc>
        <w:tc>
          <w:tcPr>
            <w:tcW w:w="4240" w:type="dxa"/>
            <w:tcBorders>
              <w:top w:val="single" w:sz="6" w:space="0" w:color="000000"/>
              <w:left w:val="single" w:sz="4" w:space="0" w:color="auto"/>
              <w:bottom w:val="single" w:sz="4" w:space="0" w:color="969696"/>
              <w:right w:val="single" w:sz="4" w:space="0" w:color="969696"/>
            </w:tcBorders>
            <w:shd w:val="clear" w:color="auto" w:fill="auto"/>
            <w:noWrap/>
            <w:vAlign w:val="bottom"/>
            <w:hideMark/>
          </w:tcPr>
          <w:p w:rsidR="003E1ED7" w:rsidRDefault="003E1ED7">
            <w:pPr>
              <w:rPr>
                <w:rFonts w:ascii="Arial" w:hAnsi="Arial" w:cs="Arial"/>
                <w:sz w:val="20"/>
                <w:szCs w:val="20"/>
              </w:rPr>
            </w:pPr>
            <w:r>
              <w:rPr>
                <w:rFonts w:ascii="Arial" w:hAnsi="Arial" w:cs="Arial"/>
                <w:sz w:val="20"/>
                <w:szCs w:val="20"/>
              </w:rPr>
              <w:t xml:space="preserve">LED </w:t>
            </w:r>
            <w:proofErr w:type="spellStart"/>
            <w:r>
              <w:rPr>
                <w:rFonts w:ascii="Arial" w:hAnsi="Arial" w:cs="Arial"/>
                <w:sz w:val="20"/>
                <w:szCs w:val="20"/>
              </w:rPr>
              <w:t>Wallpack</w:t>
            </w:r>
            <w:proofErr w:type="spellEnd"/>
            <w:r>
              <w:rPr>
                <w:rFonts w:ascii="Arial" w:hAnsi="Arial" w:cs="Arial"/>
                <w:sz w:val="20"/>
                <w:szCs w:val="20"/>
              </w:rPr>
              <w:t>, 100 W equivalent</w:t>
            </w:r>
          </w:p>
        </w:tc>
        <w:tc>
          <w:tcPr>
            <w:tcW w:w="92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8</w:t>
            </w:r>
          </w:p>
        </w:tc>
        <w:tc>
          <w:tcPr>
            <w:tcW w:w="1080" w:type="dxa"/>
            <w:tcBorders>
              <w:top w:val="single" w:sz="6" w:space="0" w:color="000000"/>
              <w:left w:val="nil"/>
              <w:bottom w:val="single" w:sz="4" w:space="0" w:color="969696"/>
              <w:right w:val="single" w:sz="4" w:space="0" w:color="969696"/>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$320</w:t>
            </w:r>
          </w:p>
        </w:tc>
        <w:tc>
          <w:tcPr>
            <w:tcW w:w="960" w:type="dxa"/>
            <w:tcBorders>
              <w:top w:val="single" w:sz="6" w:space="0" w:color="000000"/>
              <w:left w:val="nil"/>
              <w:bottom w:val="single" w:sz="4" w:space="0" w:color="969696"/>
              <w:right w:val="single" w:sz="8" w:space="0" w:color="auto"/>
            </w:tcBorders>
            <w:shd w:val="clear" w:color="auto" w:fill="auto"/>
            <w:noWrap/>
            <w:vAlign w:val="bottom"/>
            <w:hideMark/>
          </w:tcPr>
          <w:p w:rsidR="003E1ED7" w:rsidRDefault="003E1ED7">
            <w:pPr>
              <w:jc w:val="center"/>
              <w:rPr>
                <w:rFonts w:ascii="Arial" w:hAnsi="Arial" w:cs="Arial"/>
                <w:sz w:val="20"/>
                <w:szCs w:val="20"/>
              </w:rPr>
            </w:pPr>
            <w:r>
              <w:rPr>
                <w:rFonts w:ascii="Arial" w:hAnsi="Arial" w:cs="Arial"/>
                <w:sz w:val="20"/>
                <w:szCs w:val="20"/>
              </w:rPr>
              <w:t>$1,600</w:t>
            </w:r>
          </w:p>
        </w:tc>
      </w:tr>
      <w:tr w:rsidR="003E1ED7" w:rsidTr="003E1ED7">
        <w:trPr>
          <w:cantSplit/>
          <w:trHeight w:val="259"/>
        </w:trPr>
        <w:tc>
          <w:tcPr>
            <w:tcW w:w="2640" w:type="dxa"/>
            <w:tcBorders>
              <w:top w:val="single" w:sz="4" w:space="0" w:color="969696"/>
              <w:left w:val="single" w:sz="8" w:space="0" w:color="auto"/>
              <w:bottom w:val="single" w:sz="6" w:space="0" w:color="000000"/>
              <w:right w:val="single" w:sz="4" w:space="0" w:color="auto"/>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Total</w:t>
            </w:r>
          </w:p>
        </w:tc>
        <w:tc>
          <w:tcPr>
            <w:tcW w:w="424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rPr>
                <w:rFonts w:ascii="Arial" w:hAnsi="Arial" w:cs="Arial"/>
                <w:b/>
                <w:bCs/>
                <w:sz w:val="20"/>
                <w:szCs w:val="20"/>
              </w:rPr>
            </w:pPr>
            <w:r>
              <w:rPr>
                <w:rFonts w:ascii="Arial" w:hAnsi="Arial" w:cs="Arial"/>
                <w:b/>
                <w:bCs/>
                <w:sz w:val="20"/>
                <w:szCs w:val="20"/>
              </w:rPr>
              <w:t> </w:t>
            </w:r>
          </w:p>
        </w:tc>
        <w:tc>
          <w:tcPr>
            <w:tcW w:w="92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8</w:t>
            </w:r>
          </w:p>
        </w:tc>
        <w:tc>
          <w:tcPr>
            <w:tcW w:w="1080" w:type="dxa"/>
            <w:tcBorders>
              <w:top w:val="single" w:sz="4" w:space="0" w:color="969696"/>
              <w:left w:val="nil"/>
              <w:bottom w:val="single" w:sz="6" w:space="0" w:color="000000"/>
              <w:right w:val="single" w:sz="4" w:space="0" w:color="969696"/>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$320</w:t>
            </w:r>
          </w:p>
        </w:tc>
        <w:tc>
          <w:tcPr>
            <w:tcW w:w="960" w:type="dxa"/>
            <w:tcBorders>
              <w:top w:val="single" w:sz="4" w:space="0" w:color="969696"/>
              <w:left w:val="nil"/>
              <w:bottom w:val="single" w:sz="6" w:space="0" w:color="000000"/>
              <w:right w:val="single" w:sz="8" w:space="0" w:color="auto"/>
            </w:tcBorders>
            <w:shd w:val="clear" w:color="auto" w:fill="auto"/>
            <w:noWrap/>
            <w:vAlign w:val="bottom"/>
            <w:hideMark/>
          </w:tcPr>
          <w:p w:rsidR="003E1ED7" w:rsidRDefault="003E1ED7">
            <w:pPr>
              <w:jc w:val="center"/>
              <w:rPr>
                <w:rFonts w:ascii="Arial" w:hAnsi="Arial" w:cs="Arial"/>
                <w:b/>
                <w:bCs/>
                <w:sz w:val="20"/>
                <w:szCs w:val="20"/>
              </w:rPr>
            </w:pPr>
            <w:r>
              <w:rPr>
                <w:rFonts w:ascii="Arial" w:hAnsi="Arial" w:cs="Arial"/>
                <w:b/>
                <w:bCs/>
                <w:sz w:val="20"/>
                <w:szCs w:val="20"/>
              </w:rPr>
              <w:t>$1,600</w:t>
            </w:r>
          </w:p>
        </w:tc>
      </w:tr>
    </w:tbl>
    <w:p w:rsidR="004A244B" w:rsidRDefault="004A244B">
      <w:pPr>
        <w:jc w:val="center"/>
      </w:pPr>
    </w:p>
    <w:p w:rsidR="004A244B" w:rsidRDefault="00A7395E">
      <w:pPr>
        <w:pStyle w:val="Heading3"/>
        <w:spacing w:after="280" w:afterAutospacing="1"/>
      </w:pPr>
      <w:bookmarkStart w:id="26" w:name="_Toc535570278"/>
      <w:r>
        <w:t>Glossary</w:t>
      </w:r>
      <w:bookmarkEnd w:id="26"/>
    </w:p>
    <w:p w:rsidR="004A244B" w:rsidRDefault="00A7395E">
      <w:pPr>
        <w:spacing w:after="280" w:afterAutospacing="1"/>
      </w:pPr>
      <w:r>
        <w:rPr>
          <w:b/>
        </w:rPr>
        <w:t>Annual Fuel Utilization Efficiency (AFUE)</w:t>
      </w:r>
    </w:p>
    <w:p w:rsidR="004A244B" w:rsidRDefault="00A7395E">
      <w:pPr>
        <w:spacing w:after="280" w:afterAutospacing="1"/>
      </w:pPr>
      <w:r>
        <w:t>A measurement of efficiency for heating appliances. This laboratory-based figure accounts for chimney losses, equipment jacket losses, and cycling losses, but does not include distribution losses or fan/pump energy.</w:t>
      </w:r>
    </w:p>
    <w:p w:rsidR="004A244B" w:rsidRDefault="00A7395E">
      <w:pPr>
        <w:spacing w:after="280" w:afterAutospacing="1"/>
      </w:pPr>
      <w:r>
        <w:rPr>
          <w:b/>
        </w:rPr>
        <w:t>British Thermal Unit (Btu, BTU)</w:t>
      </w:r>
    </w:p>
    <w:p w:rsidR="004A244B" w:rsidRDefault="00A7395E">
      <w:pPr>
        <w:spacing w:after="280" w:afterAutospacing="1"/>
      </w:pPr>
      <w:r>
        <w:t>The amount of heat required to raise the temperature of 1 pound (0.454 kg) of liquid water by 1°F (0.56°C) at a constant pressure of one atmosphere. Several definitions of Btu exist, which are based on different water temperatures and therefore vary by up to 0.5 percent. A Btu can be approximated as the heat produced by burning a single wooden match. In the United States, the power of HVAC systems is sometimes expressed in Btu/hour instead of watts.</w:t>
      </w:r>
    </w:p>
    <w:p w:rsidR="004A244B" w:rsidRDefault="00A7395E">
      <w:pPr>
        <w:spacing w:after="280" w:afterAutospacing="1"/>
      </w:pPr>
      <w:r>
        <w:rPr>
          <w:b/>
        </w:rPr>
        <w:t>Commercial Buildings Energy Consumption Survey (CBECS)</w:t>
      </w:r>
    </w:p>
    <w:p w:rsidR="004A244B" w:rsidRDefault="00A7395E">
      <w:pPr>
        <w:spacing w:after="280" w:afterAutospacing="1"/>
      </w:pPr>
      <w:r>
        <w:t>A national sample survey that collects information on the stock of U.S. commercial buildings, including their energy-related building characteristics and energy usage data (consumption and expenditures).</w:t>
      </w:r>
    </w:p>
    <w:p w:rsidR="004A244B" w:rsidRDefault="00A7395E">
      <w:pPr>
        <w:spacing w:after="280" w:afterAutospacing="1"/>
      </w:pPr>
      <w:r>
        <w:rPr>
          <w:b/>
        </w:rPr>
        <w:t>Centum Cubic Feet (100 cubic feet) (CCF)</w:t>
      </w:r>
    </w:p>
    <w:p w:rsidR="004A244B" w:rsidRDefault="00A7395E">
      <w:pPr>
        <w:spacing w:after="280" w:afterAutospacing="1"/>
      </w:pPr>
      <w:r>
        <w:t xml:space="preserve">A measurement of space or volume. It is the amount of gas contained in a space equal to one hundred cubic feet. A CCF of natural gas produces around 1 </w:t>
      </w:r>
      <w:proofErr w:type="spellStart"/>
      <w:r>
        <w:t>therm</w:t>
      </w:r>
      <w:proofErr w:type="spellEnd"/>
      <w:r>
        <w:t xml:space="preserve"> of heat. Convert CCFs to </w:t>
      </w:r>
      <w:proofErr w:type="spellStart"/>
      <w:r>
        <w:t>therms</w:t>
      </w:r>
      <w:proofErr w:type="spellEnd"/>
      <w:r>
        <w:t xml:space="preserve"> to perform price comparisons.</w:t>
      </w:r>
    </w:p>
    <w:p w:rsidR="004A244B" w:rsidRDefault="00A7395E">
      <w:pPr>
        <w:spacing w:after="280" w:afterAutospacing="1"/>
      </w:pPr>
      <w:r>
        <w:rPr>
          <w:b/>
        </w:rPr>
        <w:t>Compact Fluorescent Light (CFL)</w:t>
      </w:r>
    </w:p>
    <w:p w:rsidR="004A244B" w:rsidRDefault="00A7395E">
      <w:pPr>
        <w:spacing w:after="280" w:afterAutospacing="1"/>
      </w:pPr>
      <w:r>
        <w:t>A light bulb that uses 65 percent less energy than a traditional incandescent bulb. Compared to an incandescent bulb, a single CFL saves approximately $30 over its lifetime and will pay for itself in about six months.</w:t>
      </w:r>
    </w:p>
    <w:p w:rsidR="004A244B" w:rsidRDefault="00A7395E">
      <w:pPr>
        <w:spacing w:after="280" w:afterAutospacing="1"/>
      </w:pPr>
      <w:r>
        <w:rPr>
          <w:b/>
        </w:rPr>
        <w:t>Coefficient of Performance (COP)</w:t>
      </w:r>
    </w:p>
    <w:p w:rsidR="004A244B" w:rsidRDefault="00A7395E">
      <w:pPr>
        <w:spacing w:after="280" w:afterAutospacing="1"/>
      </w:pPr>
      <w:r>
        <w:lastRenderedPageBreak/>
        <w:t>A heat pump or air conditioner's output in watt-hours of heat moved divided by watt-hours of electrical input.</w:t>
      </w:r>
    </w:p>
    <w:p w:rsidR="004A244B" w:rsidRDefault="00A7395E">
      <w:pPr>
        <w:spacing w:after="280" w:afterAutospacing="1"/>
      </w:pPr>
      <w:r>
        <w:rPr>
          <w:b/>
        </w:rPr>
        <w:t>Coil</w:t>
      </w:r>
    </w:p>
    <w:p w:rsidR="004A244B" w:rsidRDefault="00A7395E">
      <w:pPr>
        <w:spacing w:after="280" w:afterAutospacing="1"/>
      </w:pPr>
      <w:r>
        <w:t>Equipment that performs heat transfer to air when mounted inside an air handling unit or ductwork, a coil is heated or cooled by electrical means or by circulating liquid or steam within it.</w:t>
      </w:r>
    </w:p>
    <w:p w:rsidR="004A244B" w:rsidRDefault="00A7395E">
      <w:pPr>
        <w:spacing w:after="280" w:afterAutospacing="1"/>
      </w:pPr>
      <w:r>
        <w:rPr>
          <w:b/>
        </w:rPr>
        <w:t>Economizer</w:t>
      </w:r>
    </w:p>
    <w:p w:rsidR="004A244B" w:rsidRDefault="00A7395E">
      <w:pPr>
        <w:spacing w:after="280" w:afterAutospacing="1"/>
      </w:pPr>
      <w:r>
        <w:t>An HVAC component that uses outside air to reduce the need for mechanical cooling. It allows a building's mechanical ventilation system to bring in outside air when the outside air's enthalpy is less than that of the supply air for cooling.</w:t>
      </w:r>
    </w:p>
    <w:p w:rsidR="004A244B" w:rsidRDefault="00A7395E">
      <w:pPr>
        <w:spacing w:after="280" w:afterAutospacing="1"/>
      </w:pPr>
      <w:r>
        <w:rPr>
          <w:b/>
        </w:rPr>
        <w:t>Energy Conservation Measure (ECM)</w:t>
      </w:r>
    </w:p>
    <w:p w:rsidR="004A244B" w:rsidRDefault="00A7395E">
      <w:pPr>
        <w:spacing w:after="280" w:afterAutospacing="1"/>
      </w:pPr>
      <w:r>
        <w:t>Any type of project conducted, or technology implemented, to reduce the consumption of energy in a building.</w:t>
      </w:r>
    </w:p>
    <w:p w:rsidR="004A244B" w:rsidRDefault="00A7395E">
      <w:pPr>
        <w:spacing w:after="280" w:afterAutospacing="1"/>
      </w:pPr>
      <w:r>
        <w:rPr>
          <w:b/>
        </w:rPr>
        <w:t>Energy Efficiency Ratio (EER)</w:t>
      </w:r>
    </w:p>
    <w:p w:rsidR="004A244B" w:rsidRDefault="00A7395E">
      <w:pPr>
        <w:spacing w:after="280" w:afterAutospacing="1"/>
      </w:pPr>
      <w:r>
        <w:t>A commonly used measurement for air conditioning equipment, often used with a seasonal energy efficiency ratio (SEER). The higher the EER number for an air conditioner, the more efficiently it will perform at high outdoor temperatures. See also Seasonal Energy Efficiency Ratio.</w:t>
      </w:r>
    </w:p>
    <w:p w:rsidR="004A244B" w:rsidRDefault="00A7395E">
      <w:pPr>
        <w:spacing w:after="280" w:afterAutospacing="1"/>
      </w:pPr>
      <w:r>
        <w:rPr>
          <w:b/>
        </w:rPr>
        <w:t>ENERGY STAR®</w:t>
      </w:r>
    </w:p>
    <w:p w:rsidR="004A244B" w:rsidRDefault="00A7395E">
      <w:pPr>
        <w:spacing w:after="280" w:afterAutospacing="1"/>
      </w:pPr>
      <w:r>
        <w:t>An EPA (Environmental Protection Agency) designation attached to a wide variety of energy-using products that meet or exceed EPA guidelines for energy-efficient performance above the standard government minimum levels.</w:t>
      </w:r>
    </w:p>
    <w:p w:rsidR="004A244B" w:rsidRDefault="00A7395E">
      <w:pPr>
        <w:spacing w:after="280" w:afterAutospacing="1"/>
      </w:pPr>
      <w:r>
        <w:rPr>
          <w:b/>
        </w:rPr>
        <w:t>Energy Utilization Intensity (EUI)</w:t>
      </w:r>
    </w:p>
    <w:p w:rsidR="004A244B" w:rsidRDefault="00A7395E">
      <w:pPr>
        <w:spacing w:after="280" w:afterAutospacing="1"/>
      </w:pPr>
      <w:r>
        <w:t>Expresses a building's energy use as a function of its size or other characteristic. Common units for EUI is thousand British thermal units per square foot (</w:t>
      </w:r>
      <w:proofErr w:type="spellStart"/>
      <w:r>
        <w:t>kBtu</w:t>
      </w:r>
      <w:proofErr w:type="spellEnd"/>
      <w:r>
        <w:t>/ft2). The lower an EUI, the more efficiency a facility is.</w:t>
      </w:r>
    </w:p>
    <w:p w:rsidR="004A244B" w:rsidRDefault="00A7395E">
      <w:pPr>
        <w:spacing w:after="280" w:afterAutospacing="1"/>
      </w:pPr>
      <w:r>
        <w:rPr>
          <w:b/>
        </w:rPr>
        <w:t>Heating Seasonal Performance Factor (HSPF)</w:t>
      </w:r>
    </w:p>
    <w:p w:rsidR="004A244B" w:rsidRDefault="00A7395E">
      <w:pPr>
        <w:spacing w:after="280" w:afterAutospacing="1"/>
      </w:pPr>
      <w:r>
        <w:t>An efficiency factor equal to the total heating output of a central air conditioning heat pump in BTUs during its normal usage period for heating divided by the total electrical energy input in watt-hours during the same period. A heat pump with a high HSPF is more efficient than one with a low HSPF.</w:t>
      </w:r>
    </w:p>
    <w:p w:rsidR="004A244B" w:rsidRDefault="00A7395E">
      <w:pPr>
        <w:spacing w:after="280" w:afterAutospacing="1"/>
      </w:pPr>
      <w:r>
        <w:rPr>
          <w:b/>
        </w:rPr>
        <w:lastRenderedPageBreak/>
        <w:t>High Intensity Discharge Lamp (HID)</w:t>
      </w:r>
    </w:p>
    <w:p w:rsidR="004A244B" w:rsidRDefault="00A7395E">
      <w:pPr>
        <w:spacing w:after="280" w:afterAutospacing="1"/>
      </w:pPr>
      <w:r>
        <w:t>A type of electrical gas-discharge lamp which produces light by means of an electric arc between tungsten electrodes housed inside a translucent or transparent fused quartz or fused alumina arc tube.</w:t>
      </w:r>
    </w:p>
    <w:p w:rsidR="004A244B" w:rsidRDefault="00A7395E">
      <w:pPr>
        <w:spacing w:after="280" w:afterAutospacing="1"/>
      </w:pPr>
      <w:r>
        <w:rPr>
          <w:b/>
        </w:rPr>
        <w:t>Kilowatt (kW)</w:t>
      </w:r>
    </w:p>
    <w:p w:rsidR="004A244B" w:rsidRDefault="00A7395E">
      <w:pPr>
        <w:spacing w:after="280" w:afterAutospacing="1"/>
      </w:pPr>
      <w:r>
        <w:t>1,000 watts, where a watt is a unit of electrical power calculated as the rate of energy transfer equivalent to one ampere flowing under a potential difference of one volt. Ten 100-watt bulbs operating at full power would require 1 kW.</w:t>
      </w:r>
    </w:p>
    <w:p w:rsidR="004A244B" w:rsidRDefault="00A7395E">
      <w:pPr>
        <w:spacing w:after="280" w:afterAutospacing="1"/>
      </w:pPr>
      <w:r>
        <w:rPr>
          <w:b/>
        </w:rPr>
        <w:t>Kilowatt-Hour (kWh)</w:t>
      </w:r>
    </w:p>
    <w:p w:rsidR="004A244B" w:rsidRDefault="00A7395E">
      <w:pPr>
        <w:spacing w:after="280" w:afterAutospacing="1"/>
      </w:pPr>
      <w:r>
        <w:t>A measurement that appears on your electric bill to show your usage. One thousand watt-hours equal one kWh. A typical United States household uses approximately 27,022 kilowatt-hours of electricity per year. Ten 100-watt incandescent bulbs lit for one hour consume one kWh of energy.</w:t>
      </w:r>
    </w:p>
    <w:p w:rsidR="004A244B" w:rsidRDefault="00A7395E">
      <w:pPr>
        <w:spacing w:after="280" w:afterAutospacing="1"/>
      </w:pPr>
      <w:r>
        <w:rPr>
          <w:b/>
        </w:rPr>
        <w:t>Light-Emitting Diode (LED)</w:t>
      </w:r>
    </w:p>
    <w:p w:rsidR="004A244B" w:rsidRDefault="00A7395E">
      <w:pPr>
        <w:spacing w:after="280" w:afterAutospacing="1"/>
      </w:pPr>
      <w:r>
        <w:t>Semiconductor devices that produce visible light when an electrical current is passed through them. LED lamps are a type of solid state lighting, as are Organic Light-Emitting Diodes (OLEDs) and Light-Emitting Polymers (LEPs). LEDs use 75 percent less electricity than incandescent bulbs to produce the same amount of light and last 25,000-50,000 hours (25 to 50 times longer).</w:t>
      </w:r>
    </w:p>
    <w:p w:rsidR="004A244B" w:rsidRDefault="00A7395E">
      <w:pPr>
        <w:spacing w:after="280" w:afterAutospacing="1"/>
      </w:pPr>
      <w:r>
        <w:rPr>
          <w:b/>
        </w:rPr>
        <w:t>National Renewable Energy Laboratory (NREL)</w:t>
      </w:r>
    </w:p>
    <w:p w:rsidR="004A244B" w:rsidRDefault="00A7395E">
      <w:pPr>
        <w:spacing w:after="280" w:afterAutospacing="1"/>
      </w:pPr>
      <w:r>
        <w:t>The United States' primary laboratory for renewable energy and energy efficiency research and development. The National Renewable Energy Laboratory (NREL) is a government-owned, contractor-operated facility, and is funded through the U.S. Department of Energy (DOE).</w:t>
      </w:r>
    </w:p>
    <w:p w:rsidR="004A244B" w:rsidRDefault="00A7395E">
      <w:pPr>
        <w:spacing w:after="280" w:afterAutospacing="1"/>
      </w:pPr>
      <w:r>
        <w:rPr>
          <w:b/>
        </w:rPr>
        <w:t>Payback Period</w:t>
      </w:r>
    </w:p>
    <w:p w:rsidR="004A244B" w:rsidRDefault="00A7395E">
      <w:pPr>
        <w:spacing w:after="280" w:afterAutospacing="1"/>
      </w:pPr>
      <w:r>
        <w:t>A payback period, in the energy efficiency industry, is the ratio of the estimated total cost of a conservation measure divided by its annual financial savings. This figure is one way to determine whether a conservation measure is cost-effective. More sophisticated versions of this calculation may take interest rates and discount rates into account.</w:t>
      </w:r>
    </w:p>
    <w:p w:rsidR="004A244B" w:rsidRDefault="00A7395E">
      <w:pPr>
        <w:spacing w:after="280" w:afterAutospacing="1"/>
      </w:pPr>
      <w:r>
        <w:rPr>
          <w:b/>
        </w:rPr>
        <w:t>R-Value</w:t>
      </w:r>
    </w:p>
    <w:p w:rsidR="004A244B" w:rsidRDefault="00A7395E">
      <w:pPr>
        <w:spacing w:after="280" w:afterAutospacing="1"/>
      </w:pPr>
      <w:r>
        <w:t>A measure of a material's resistance to heat flow. The higher the R-value, the better the insulation material's ability to resist the flow of heat through it.</w:t>
      </w:r>
    </w:p>
    <w:p w:rsidR="004A244B" w:rsidRDefault="00A7395E">
      <w:pPr>
        <w:spacing w:after="280" w:afterAutospacing="1"/>
      </w:pPr>
      <w:r>
        <w:rPr>
          <w:b/>
        </w:rPr>
        <w:t>Seasonal Energy Efficiency Ratio (SEER)</w:t>
      </w:r>
    </w:p>
    <w:p w:rsidR="004A244B" w:rsidRDefault="00A7395E">
      <w:pPr>
        <w:spacing w:after="280" w:afterAutospacing="1"/>
      </w:pPr>
      <w:r>
        <w:lastRenderedPageBreak/>
        <w:t>A commonly used measurement for air conditioning equipment, often used with an energy efficiency ratio. The higher the SEER, the more efficient an air conditioner is during average conditions. See also EER.</w:t>
      </w:r>
    </w:p>
    <w:p w:rsidR="004A244B" w:rsidRDefault="00A7395E">
      <w:pPr>
        <w:spacing w:after="280" w:afterAutospacing="1"/>
      </w:pPr>
      <w:r>
        <w:rPr>
          <w:b/>
        </w:rPr>
        <w:t>Site EUI</w:t>
      </w:r>
    </w:p>
    <w:p w:rsidR="004A244B" w:rsidRDefault="00A7395E">
      <w:pPr>
        <w:spacing w:after="280" w:afterAutospacing="1"/>
      </w:pPr>
      <w:r>
        <w:t>Site EUI expresses the buildings energy use in respect to only the energy that enters the facility at the utility meters.</w:t>
      </w:r>
    </w:p>
    <w:p w:rsidR="004A244B" w:rsidRDefault="00A7395E">
      <w:pPr>
        <w:spacing w:after="280" w:afterAutospacing="1"/>
      </w:pPr>
      <w:r>
        <w:rPr>
          <w:b/>
        </w:rPr>
        <w:t>Source EUI</w:t>
      </w:r>
    </w:p>
    <w:p w:rsidR="004A244B" w:rsidRDefault="00A7395E">
      <w:pPr>
        <w:spacing w:after="280" w:afterAutospacing="1"/>
      </w:pPr>
      <w:r>
        <w:t>Source EUI expresses the buildings energy use in respect to source energy. Source energy represents the total amount of raw fuel that is required to operate the building. It incorporates all transmission, delivery, and production losses. By taking all energy use into account, the score provides a complete assessment of energy efficiency in a building. Source EUIs are derived from Source-Site Rations developed by EPA/Energy Star.</w:t>
      </w:r>
    </w:p>
    <w:p w:rsidR="004A244B" w:rsidRDefault="00A7395E">
      <w:pPr>
        <w:spacing w:after="280" w:afterAutospacing="1"/>
      </w:pPr>
      <w:proofErr w:type="spellStart"/>
      <w:r>
        <w:rPr>
          <w:b/>
        </w:rPr>
        <w:t>Therm</w:t>
      </w:r>
      <w:proofErr w:type="spellEnd"/>
    </w:p>
    <w:p w:rsidR="004A244B" w:rsidRDefault="00A7395E">
      <w:pPr>
        <w:spacing w:after="280" w:afterAutospacing="1"/>
      </w:pPr>
      <w:r>
        <w:t xml:space="preserve">A standard unit for measuring the energy in the natural gas one has used. It is equal to 100,000 Btu. The </w:t>
      </w:r>
      <w:proofErr w:type="spellStart"/>
      <w:r>
        <w:t>therm</w:t>
      </w:r>
      <w:proofErr w:type="spellEnd"/>
      <w:r>
        <w:t xml:space="preserve"> is the industry standard, used by most gas utilities in the U.S.</w:t>
      </w:r>
    </w:p>
    <w:p w:rsidR="004A244B" w:rsidRDefault="00A7395E">
      <w:pPr>
        <w:spacing w:after="280" w:afterAutospacing="1"/>
      </w:pPr>
      <w:r>
        <w:rPr>
          <w:b/>
        </w:rPr>
        <w:t>Watt (W)</w:t>
      </w:r>
    </w:p>
    <w:p w:rsidR="004A244B" w:rsidRDefault="00A7395E">
      <w:pPr>
        <w:spacing w:after="280" w:afterAutospacing="1"/>
      </w:pPr>
      <w:r>
        <w:t>A watt is the unit of electrical power that can cause one ampere of current to flow under an electrical potential difference of one volt. Electrical potential is like pressure in a water piping system.</w:t>
      </w:r>
    </w:p>
    <w:p w:rsidR="004A244B" w:rsidRDefault="004A244B">
      <w:pPr>
        <w:spacing w:after="280" w:afterAutospacing="1"/>
      </w:pPr>
    </w:p>
    <w:p w:rsidR="004A244B" w:rsidRDefault="004A244B"/>
    <w:sectPr w:rsidR="004A244B">
      <w:headerReference w:type="default" r:id="rId10"/>
      <w:footerReference w:type="even" r:id="rId11"/>
      <w:footerReference w:type="default" r:id="rId12"/>
      <w:pgSz w:w="12240" w:h="15840"/>
      <w:pgMar w:top="2166" w:right="1080" w:bottom="720" w:left="108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9A" w:rsidRDefault="00A7395E">
      <w:r>
        <w:separator/>
      </w:r>
    </w:p>
  </w:endnote>
  <w:endnote w:type="continuationSeparator" w:id="0">
    <w:p w:rsidR="002F6B9A" w:rsidRDefault="00A7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4B" w:rsidRDefault="00A7395E">
    <w:pPr>
      <w:pStyle w:val="Footer"/>
      <w:framePr w:wrap="around" w:vAnchor="text" w:hAnchor="text" w:xAlign="center"/>
      <w:rPr>
        <w:rStyle w:val="PageNumber"/>
      </w:rPr>
    </w:pPr>
    <w:r>
      <w:fldChar w:fldCharType="begin"/>
    </w:r>
    <w:r>
      <w:rPr>
        <w:rStyle w:val="PageNumber"/>
      </w:rPr>
      <w:instrText xml:space="preserve">PAGE  </w:instrText>
    </w:r>
    <w:r>
      <w:fldChar w:fldCharType="separate"/>
    </w:r>
    <w:r>
      <w:rPr>
        <w:rStyle w:val="PageNumber"/>
        <w:noProof/>
      </w:rPr>
      <w:t>10</w:t>
    </w:r>
    <w:r>
      <w:rPr>
        <w:rStyle w:val="PageNumber"/>
      </w:rPr>
      <w:fldChar w:fldCharType="end"/>
    </w:r>
  </w:p>
  <w:p w:rsidR="004A244B" w:rsidRDefault="004A2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4B" w:rsidRDefault="00A7395E">
    <w:pPr>
      <w:pStyle w:val="Footer"/>
      <w:framePr w:wrap="around" w:vAnchor="text" w:hAnchor="text" w:xAlign="center"/>
      <w:rPr>
        <w:rStyle w:val="PageNumber"/>
      </w:rPr>
    </w:pPr>
    <w:r>
      <w:fldChar w:fldCharType="begin"/>
    </w:r>
    <w:r>
      <w:rPr>
        <w:rStyle w:val="PageNumber"/>
      </w:rPr>
      <w:instrText xml:space="preserve">PAGE  </w:instrText>
    </w:r>
    <w:r>
      <w:rPr>
        <w:rStyle w:val="PageNumber"/>
      </w:rPr>
      <w:fldChar w:fldCharType="separate"/>
    </w:r>
    <w:r w:rsidR="003E1ED7">
      <w:rPr>
        <w:rStyle w:val="PageNumber"/>
        <w:noProof/>
      </w:rPr>
      <w:t>9</w:t>
    </w:r>
    <w:r>
      <w:fldChar w:fldCharType="end"/>
    </w:r>
  </w:p>
  <w:p w:rsidR="004A244B" w:rsidRDefault="004A244B">
    <w:pPr>
      <w:pStyle w:val="Footer"/>
    </w:pPr>
  </w:p>
  <w:p w:rsidR="004A244B" w:rsidRDefault="00A7395E">
    <w:pPr>
      <w:pStyle w:val="Footer"/>
      <w:jc w:val="center"/>
      <w:rPr>
        <w:sz w:val="16"/>
        <w:szCs w:val="16"/>
      </w:rPr>
    </w:pPr>
    <w:r>
      <w:rPr>
        <w:sz w:val="16"/>
        <w:szCs w:val="16"/>
      </w:rPr>
      <w:t xml:space="preserve">[Energy savings estimates are based on typical year and assume building and usage characteristics. </w:t>
    </w:r>
    <w:r>
      <w:rPr>
        <w:sz w:val="16"/>
        <w:szCs w:val="16"/>
      </w:rPr>
      <w:br/>
      <w:t>Savings may vary depending on building usage, weather, and building characteristics.]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9A" w:rsidRDefault="00A7395E">
      <w:r>
        <w:separator/>
      </w:r>
    </w:p>
  </w:footnote>
  <w:footnote w:type="continuationSeparator" w:id="0">
    <w:p w:rsidR="002F6B9A" w:rsidRDefault="00A7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4B" w:rsidRDefault="003E1ED7">
    <w:pPr>
      <w:pStyle w:val="Header"/>
      <w:ind w:left="-360" w:hanging="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9.75pt;width:4in;height:1in;z-index:251657728">
          <v:imagedata r:id="rId1" o:title="OptiMiser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DC13E0"/>
    <w:lvl w:ilvl="0">
      <w:start w:val="1"/>
      <w:numFmt w:val="decimal"/>
      <w:lvlText w:val="%1."/>
      <w:lvlJc w:val="left"/>
      <w:pPr>
        <w:tabs>
          <w:tab w:val="num" w:pos="1800"/>
        </w:tabs>
        <w:ind w:left="1800" w:hanging="360"/>
      </w:pPr>
    </w:lvl>
  </w:abstractNum>
  <w:abstractNum w:abstractNumId="1">
    <w:nsid w:val="FFFFFF7D"/>
    <w:multiLevelType w:val="singleLevel"/>
    <w:tmpl w:val="027C97EC"/>
    <w:lvl w:ilvl="0">
      <w:start w:val="1"/>
      <w:numFmt w:val="decimal"/>
      <w:lvlText w:val="%1."/>
      <w:lvlJc w:val="left"/>
      <w:pPr>
        <w:tabs>
          <w:tab w:val="num" w:pos="1440"/>
        </w:tabs>
        <w:ind w:left="1440" w:hanging="360"/>
      </w:pPr>
    </w:lvl>
  </w:abstractNum>
  <w:abstractNum w:abstractNumId="2">
    <w:nsid w:val="FFFFFF7E"/>
    <w:multiLevelType w:val="singleLevel"/>
    <w:tmpl w:val="CDA0FE54"/>
    <w:lvl w:ilvl="0">
      <w:start w:val="1"/>
      <w:numFmt w:val="decimal"/>
      <w:lvlText w:val="%1."/>
      <w:lvlJc w:val="left"/>
      <w:pPr>
        <w:tabs>
          <w:tab w:val="num" w:pos="1080"/>
        </w:tabs>
        <w:ind w:left="1080" w:hanging="360"/>
      </w:pPr>
    </w:lvl>
  </w:abstractNum>
  <w:abstractNum w:abstractNumId="3">
    <w:nsid w:val="FFFFFF7F"/>
    <w:multiLevelType w:val="singleLevel"/>
    <w:tmpl w:val="F1FAC93E"/>
    <w:lvl w:ilvl="0">
      <w:start w:val="1"/>
      <w:numFmt w:val="decimal"/>
      <w:lvlText w:val="%1."/>
      <w:lvlJc w:val="left"/>
      <w:pPr>
        <w:tabs>
          <w:tab w:val="num" w:pos="720"/>
        </w:tabs>
        <w:ind w:left="720" w:hanging="360"/>
      </w:pPr>
    </w:lvl>
  </w:abstractNum>
  <w:abstractNum w:abstractNumId="4">
    <w:nsid w:val="FFFFFF80"/>
    <w:multiLevelType w:val="singleLevel"/>
    <w:tmpl w:val="C78035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382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70D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FE4E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080128"/>
    <w:lvl w:ilvl="0">
      <w:start w:val="1"/>
      <w:numFmt w:val="decimal"/>
      <w:lvlText w:val="%1."/>
      <w:lvlJc w:val="left"/>
      <w:pPr>
        <w:tabs>
          <w:tab w:val="num" w:pos="360"/>
        </w:tabs>
        <w:ind w:left="360" w:hanging="360"/>
      </w:pPr>
    </w:lvl>
  </w:abstractNum>
  <w:abstractNum w:abstractNumId="9">
    <w:nsid w:val="FFFFFF89"/>
    <w:multiLevelType w:val="singleLevel"/>
    <w:tmpl w:val="3258AB56"/>
    <w:lvl w:ilvl="0">
      <w:start w:val="1"/>
      <w:numFmt w:val="bullet"/>
      <w:lvlText w:val=""/>
      <w:lvlJc w:val="left"/>
      <w:pPr>
        <w:tabs>
          <w:tab w:val="num" w:pos="360"/>
        </w:tabs>
        <w:ind w:left="360" w:hanging="360"/>
      </w:pPr>
      <w:rPr>
        <w:rFonts w:ascii="Symbol" w:hAnsi="Symbol" w:hint="default"/>
      </w:rPr>
    </w:lvl>
  </w:abstractNum>
  <w:abstractNum w:abstractNumId="10">
    <w:nsid w:val="00C376E9"/>
    <w:multiLevelType w:val="hybridMultilevel"/>
    <w:tmpl w:val="1F7676C0"/>
    <w:lvl w:ilvl="0" w:tplc="9132D0DA">
      <w:start w:val="1"/>
      <w:numFmt w:val="bullet"/>
      <w:pStyle w:val="Heading8"/>
      <w:lvlText w:val=""/>
      <w:lvlJc w:val="left"/>
      <w:pPr>
        <w:ind w:left="720" w:hanging="360"/>
      </w:pPr>
      <w:rPr>
        <w:rFonts w:ascii="Symbol" w:hAnsi="Symbol" w:hint="default"/>
      </w:rPr>
    </w:lvl>
    <w:lvl w:ilvl="1" w:tplc="EFFADACC" w:tentative="1">
      <w:start w:val="1"/>
      <w:numFmt w:val="bullet"/>
      <w:lvlText w:val="o"/>
      <w:lvlJc w:val="left"/>
      <w:pPr>
        <w:ind w:left="1440" w:hanging="360"/>
      </w:pPr>
      <w:rPr>
        <w:rFonts w:ascii="Courier New" w:hAnsi="Courier New" w:cs="Courier New" w:hint="default"/>
      </w:rPr>
    </w:lvl>
    <w:lvl w:ilvl="2" w:tplc="54B290F6" w:tentative="1">
      <w:start w:val="1"/>
      <w:numFmt w:val="bullet"/>
      <w:lvlText w:val=""/>
      <w:lvlJc w:val="left"/>
      <w:pPr>
        <w:ind w:left="2160" w:hanging="360"/>
      </w:pPr>
      <w:rPr>
        <w:rFonts w:ascii="Wingdings" w:hAnsi="Wingdings" w:hint="default"/>
      </w:rPr>
    </w:lvl>
    <w:lvl w:ilvl="3" w:tplc="D1A2F2CC" w:tentative="1">
      <w:start w:val="1"/>
      <w:numFmt w:val="bullet"/>
      <w:lvlText w:val=""/>
      <w:lvlJc w:val="left"/>
      <w:pPr>
        <w:ind w:left="2880" w:hanging="360"/>
      </w:pPr>
      <w:rPr>
        <w:rFonts w:ascii="Symbol" w:hAnsi="Symbol" w:hint="default"/>
      </w:rPr>
    </w:lvl>
    <w:lvl w:ilvl="4" w:tplc="30C0A406" w:tentative="1">
      <w:start w:val="1"/>
      <w:numFmt w:val="bullet"/>
      <w:lvlText w:val="o"/>
      <w:lvlJc w:val="left"/>
      <w:pPr>
        <w:ind w:left="3600" w:hanging="360"/>
      </w:pPr>
      <w:rPr>
        <w:rFonts w:ascii="Courier New" w:hAnsi="Courier New" w:cs="Courier New" w:hint="default"/>
      </w:rPr>
    </w:lvl>
    <w:lvl w:ilvl="5" w:tplc="258CF3EE" w:tentative="1">
      <w:start w:val="1"/>
      <w:numFmt w:val="bullet"/>
      <w:lvlText w:val=""/>
      <w:lvlJc w:val="left"/>
      <w:pPr>
        <w:ind w:left="4320" w:hanging="360"/>
      </w:pPr>
      <w:rPr>
        <w:rFonts w:ascii="Wingdings" w:hAnsi="Wingdings" w:hint="default"/>
      </w:rPr>
    </w:lvl>
    <w:lvl w:ilvl="6" w:tplc="83F01BE4" w:tentative="1">
      <w:start w:val="1"/>
      <w:numFmt w:val="bullet"/>
      <w:lvlText w:val=""/>
      <w:lvlJc w:val="left"/>
      <w:pPr>
        <w:ind w:left="5040" w:hanging="360"/>
      </w:pPr>
      <w:rPr>
        <w:rFonts w:ascii="Symbol" w:hAnsi="Symbol" w:hint="default"/>
      </w:rPr>
    </w:lvl>
    <w:lvl w:ilvl="7" w:tplc="71067AD4" w:tentative="1">
      <w:start w:val="1"/>
      <w:numFmt w:val="bullet"/>
      <w:lvlText w:val="o"/>
      <w:lvlJc w:val="left"/>
      <w:pPr>
        <w:ind w:left="5760" w:hanging="360"/>
      </w:pPr>
      <w:rPr>
        <w:rFonts w:ascii="Courier New" w:hAnsi="Courier New" w:cs="Courier New" w:hint="default"/>
      </w:rPr>
    </w:lvl>
    <w:lvl w:ilvl="8" w:tplc="92F43884" w:tentative="1">
      <w:start w:val="1"/>
      <w:numFmt w:val="bullet"/>
      <w:lvlText w:val=""/>
      <w:lvlJc w:val="left"/>
      <w:pPr>
        <w:ind w:left="6480" w:hanging="360"/>
      </w:pPr>
      <w:rPr>
        <w:rFonts w:ascii="Wingdings" w:hAnsi="Wingdings" w:hint="default"/>
      </w:rPr>
    </w:lvl>
  </w:abstractNum>
  <w:abstractNum w:abstractNumId="11">
    <w:nsid w:val="0F4B5FA8"/>
    <w:multiLevelType w:val="hybridMultilevel"/>
    <w:tmpl w:val="AABEE442"/>
    <w:lvl w:ilvl="0" w:tplc="6ACCAF5A">
      <w:start w:val="2"/>
      <w:numFmt w:val="decimal"/>
      <w:lvlText w:val="%1."/>
      <w:lvlJc w:val="left"/>
      <w:pPr>
        <w:tabs>
          <w:tab w:val="num" w:pos="720"/>
        </w:tabs>
        <w:ind w:left="720" w:hanging="360"/>
      </w:pPr>
      <w:rPr>
        <w:rFonts w:hint="default"/>
      </w:rPr>
    </w:lvl>
    <w:lvl w:ilvl="1" w:tplc="BD7E4220" w:tentative="1">
      <w:start w:val="1"/>
      <w:numFmt w:val="lowerLetter"/>
      <w:lvlText w:val="%2."/>
      <w:lvlJc w:val="left"/>
      <w:pPr>
        <w:tabs>
          <w:tab w:val="num" w:pos="1440"/>
        </w:tabs>
        <w:ind w:left="1440" w:hanging="360"/>
      </w:pPr>
    </w:lvl>
    <w:lvl w:ilvl="2" w:tplc="3D66CFF8" w:tentative="1">
      <w:start w:val="1"/>
      <w:numFmt w:val="lowerRoman"/>
      <w:lvlText w:val="%3."/>
      <w:lvlJc w:val="right"/>
      <w:pPr>
        <w:tabs>
          <w:tab w:val="num" w:pos="2160"/>
        </w:tabs>
        <w:ind w:left="2160" w:hanging="180"/>
      </w:pPr>
    </w:lvl>
    <w:lvl w:ilvl="3" w:tplc="D65C2B36" w:tentative="1">
      <w:start w:val="1"/>
      <w:numFmt w:val="decimal"/>
      <w:lvlText w:val="%4."/>
      <w:lvlJc w:val="left"/>
      <w:pPr>
        <w:tabs>
          <w:tab w:val="num" w:pos="2880"/>
        </w:tabs>
        <w:ind w:left="2880" w:hanging="360"/>
      </w:pPr>
    </w:lvl>
    <w:lvl w:ilvl="4" w:tplc="0A88709A" w:tentative="1">
      <w:start w:val="1"/>
      <w:numFmt w:val="lowerLetter"/>
      <w:lvlText w:val="%5."/>
      <w:lvlJc w:val="left"/>
      <w:pPr>
        <w:tabs>
          <w:tab w:val="num" w:pos="3600"/>
        </w:tabs>
        <w:ind w:left="3600" w:hanging="360"/>
      </w:pPr>
    </w:lvl>
    <w:lvl w:ilvl="5" w:tplc="580C2CA8" w:tentative="1">
      <w:start w:val="1"/>
      <w:numFmt w:val="lowerRoman"/>
      <w:lvlText w:val="%6."/>
      <w:lvlJc w:val="right"/>
      <w:pPr>
        <w:tabs>
          <w:tab w:val="num" w:pos="4320"/>
        </w:tabs>
        <w:ind w:left="4320" w:hanging="180"/>
      </w:pPr>
    </w:lvl>
    <w:lvl w:ilvl="6" w:tplc="76C28198" w:tentative="1">
      <w:start w:val="1"/>
      <w:numFmt w:val="decimal"/>
      <w:lvlText w:val="%7."/>
      <w:lvlJc w:val="left"/>
      <w:pPr>
        <w:tabs>
          <w:tab w:val="num" w:pos="5040"/>
        </w:tabs>
        <w:ind w:left="5040" w:hanging="360"/>
      </w:pPr>
    </w:lvl>
    <w:lvl w:ilvl="7" w:tplc="1FCAEAF2" w:tentative="1">
      <w:start w:val="1"/>
      <w:numFmt w:val="lowerLetter"/>
      <w:lvlText w:val="%8."/>
      <w:lvlJc w:val="left"/>
      <w:pPr>
        <w:tabs>
          <w:tab w:val="num" w:pos="5760"/>
        </w:tabs>
        <w:ind w:left="5760" w:hanging="360"/>
      </w:pPr>
    </w:lvl>
    <w:lvl w:ilvl="8" w:tplc="F3DCE09C" w:tentative="1">
      <w:start w:val="1"/>
      <w:numFmt w:val="lowerRoman"/>
      <w:lvlText w:val="%9."/>
      <w:lvlJc w:val="right"/>
      <w:pPr>
        <w:tabs>
          <w:tab w:val="num" w:pos="6480"/>
        </w:tabs>
        <w:ind w:left="6480" w:hanging="180"/>
      </w:pPr>
    </w:lvl>
  </w:abstractNum>
  <w:abstractNum w:abstractNumId="12">
    <w:nsid w:val="158712C0"/>
    <w:multiLevelType w:val="hybridMultilevel"/>
    <w:tmpl w:val="F7D09AB0"/>
    <w:lvl w:ilvl="0" w:tplc="205270FC">
      <w:start w:val="1"/>
      <w:numFmt w:val="decimal"/>
      <w:lvlText w:val="%1."/>
      <w:lvlJc w:val="left"/>
      <w:pPr>
        <w:tabs>
          <w:tab w:val="num" w:pos="720"/>
        </w:tabs>
        <w:ind w:left="720" w:hanging="360"/>
      </w:pPr>
      <w:rPr>
        <w:rFonts w:hint="default"/>
      </w:rPr>
    </w:lvl>
    <w:lvl w:ilvl="1" w:tplc="E402A122" w:tentative="1">
      <w:start w:val="1"/>
      <w:numFmt w:val="lowerLetter"/>
      <w:lvlText w:val="%2."/>
      <w:lvlJc w:val="left"/>
      <w:pPr>
        <w:tabs>
          <w:tab w:val="num" w:pos="1440"/>
        </w:tabs>
        <w:ind w:left="1440" w:hanging="360"/>
      </w:pPr>
    </w:lvl>
    <w:lvl w:ilvl="2" w:tplc="0F102DA8" w:tentative="1">
      <w:start w:val="1"/>
      <w:numFmt w:val="lowerRoman"/>
      <w:lvlText w:val="%3."/>
      <w:lvlJc w:val="right"/>
      <w:pPr>
        <w:tabs>
          <w:tab w:val="num" w:pos="2160"/>
        </w:tabs>
        <w:ind w:left="2160" w:hanging="180"/>
      </w:pPr>
    </w:lvl>
    <w:lvl w:ilvl="3" w:tplc="01C66F56" w:tentative="1">
      <w:start w:val="1"/>
      <w:numFmt w:val="decimal"/>
      <w:lvlText w:val="%4."/>
      <w:lvlJc w:val="left"/>
      <w:pPr>
        <w:tabs>
          <w:tab w:val="num" w:pos="2880"/>
        </w:tabs>
        <w:ind w:left="2880" w:hanging="360"/>
      </w:pPr>
    </w:lvl>
    <w:lvl w:ilvl="4" w:tplc="9300ECD0" w:tentative="1">
      <w:start w:val="1"/>
      <w:numFmt w:val="lowerLetter"/>
      <w:lvlText w:val="%5."/>
      <w:lvlJc w:val="left"/>
      <w:pPr>
        <w:tabs>
          <w:tab w:val="num" w:pos="3600"/>
        </w:tabs>
        <w:ind w:left="3600" w:hanging="360"/>
      </w:pPr>
    </w:lvl>
    <w:lvl w:ilvl="5" w:tplc="AEA0A16C" w:tentative="1">
      <w:start w:val="1"/>
      <w:numFmt w:val="lowerRoman"/>
      <w:lvlText w:val="%6."/>
      <w:lvlJc w:val="right"/>
      <w:pPr>
        <w:tabs>
          <w:tab w:val="num" w:pos="4320"/>
        </w:tabs>
        <w:ind w:left="4320" w:hanging="180"/>
      </w:pPr>
    </w:lvl>
    <w:lvl w:ilvl="6" w:tplc="20B65CE6" w:tentative="1">
      <w:start w:val="1"/>
      <w:numFmt w:val="decimal"/>
      <w:lvlText w:val="%7."/>
      <w:lvlJc w:val="left"/>
      <w:pPr>
        <w:tabs>
          <w:tab w:val="num" w:pos="5040"/>
        </w:tabs>
        <w:ind w:left="5040" w:hanging="360"/>
      </w:pPr>
    </w:lvl>
    <w:lvl w:ilvl="7" w:tplc="617AF392" w:tentative="1">
      <w:start w:val="1"/>
      <w:numFmt w:val="lowerLetter"/>
      <w:lvlText w:val="%8."/>
      <w:lvlJc w:val="left"/>
      <w:pPr>
        <w:tabs>
          <w:tab w:val="num" w:pos="5760"/>
        </w:tabs>
        <w:ind w:left="5760" w:hanging="360"/>
      </w:pPr>
    </w:lvl>
    <w:lvl w:ilvl="8" w:tplc="B658C922" w:tentative="1">
      <w:start w:val="1"/>
      <w:numFmt w:val="lowerRoman"/>
      <w:lvlText w:val="%9."/>
      <w:lvlJc w:val="right"/>
      <w:pPr>
        <w:tabs>
          <w:tab w:val="num" w:pos="6480"/>
        </w:tabs>
        <w:ind w:left="6480" w:hanging="180"/>
      </w:pPr>
    </w:lvl>
  </w:abstractNum>
  <w:abstractNum w:abstractNumId="13">
    <w:nsid w:val="3C3624E6"/>
    <w:multiLevelType w:val="hybridMultilevel"/>
    <w:tmpl w:val="F014B8B0"/>
    <w:lvl w:ilvl="0" w:tplc="D9AE9B28">
      <w:start w:val="2"/>
      <w:numFmt w:val="decimal"/>
      <w:lvlText w:val="%1."/>
      <w:lvlJc w:val="left"/>
      <w:pPr>
        <w:tabs>
          <w:tab w:val="num" w:pos="720"/>
        </w:tabs>
        <w:ind w:left="720" w:hanging="360"/>
      </w:pPr>
      <w:rPr>
        <w:rFonts w:hint="default"/>
      </w:rPr>
    </w:lvl>
    <w:lvl w:ilvl="1" w:tplc="B3CC257A" w:tentative="1">
      <w:start w:val="1"/>
      <w:numFmt w:val="lowerLetter"/>
      <w:lvlText w:val="%2."/>
      <w:lvlJc w:val="left"/>
      <w:pPr>
        <w:tabs>
          <w:tab w:val="num" w:pos="1440"/>
        </w:tabs>
        <w:ind w:left="1440" w:hanging="360"/>
      </w:pPr>
    </w:lvl>
    <w:lvl w:ilvl="2" w:tplc="0EF65694" w:tentative="1">
      <w:start w:val="1"/>
      <w:numFmt w:val="lowerRoman"/>
      <w:lvlText w:val="%3."/>
      <w:lvlJc w:val="right"/>
      <w:pPr>
        <w:tabs>
          <w:tab w:val="num" w:pos="2160"/>
        </w:tabs>
        <w:ind w:left="2160" w:hanging="180"/>
      </w:pPr>
    </w:lvl>
    <w:lvl w:ilvl="3" w:tplc="EEF4CB2E" w:tentative="1">
      <w:start w:val="1"/>
      <w:numFmt w:val="decimal"/>
      <w:lvlText w:val="%4."/>
      <w:lvlJc w:val="left"/>
      <w:pPr>
        <w:tabs>
          <w:tab w:val="num" w:pos="2880"/>
        </w:tabs>
        <w:ind w:left="2880" w:hanging="360"/>
      </w:pPr>
    </w:lvl>
    <w:lvl w:ilvl="4" w:tplc="27823416" w:tentative="1">
      <w:start w:val="1"/>
      <w:numFmt w:val="lowerLetter"/>
      <w:lvlText w:val="%5."/>
      <w:lvlJc w:val="left"/>
      <w:pPr>
        <w:tabs>
          <w:tab w:val="num" w:pos="3600"/>
        </w:tabs>
        <w:ind w:left="3600" w:hanging="360"/>
      </w:pPr>
    </w:lvl>
    <w:lvl w:ilvl="5" w:tplc="BBA43BB6" w:tentative="1">
      <w:start w:val="1"/>
      <w:numFmt w:val="lowerRoman"/>
      <w:lvlText w:val="%6."/>
      <w:lvlJc w:val="right"/>
      <w:pPr>
        <w:tabs>
          <w:tab w:val="num" w:pos="4320"/>
        </w:tabs>
        <w:ind w:left="4320" w:hanging="180"/>
      </w:pPr>
    </w:lvl>
    <w:lvl w:ilvl="6" w:tplc="FFA88388" w:tentative="1">
      <w:start w:val="1"/>
      <w:numFmt w:val="decimal"/>
      <w:lvlText w:val="%7."/>
      <w:lvlJc w:val="left"/>
      <w:pPr>
        <w:tabs>
          <w:tab w:val="num" w:pos="5040"/>
        </w:tabs>
        <w:ind w:left="5040" w:hanging="360"/>
      </w:pPr>
    </w:lvl>
    <w:lvl w:ilvl="7" w:tplc="5BA0A0DA" w:tentative="1">
      <w:start w:val="1"/>
      <w:numFmt w:val="lowerLetter"/>
      <w:lvlText w:val="%8."/>
      <w:lvlJc w:val="left"/>
      <w:pPr>
        <w:tabs>
          <w:tab w:val="num" w:pos="5760"/>
        </w:tabs>
        <w:ind w:left="5760" w:hanging="360"/>
      </w:pPr>
    </w:lvl>
    <w:lvl w:ilvl="8" w:tplc="648CA8D6" w:tentative="1">
      <w:start w:val="1"/>
      <w:numFmt w:val="lowerRoman"/>
      <w:lvlText w:val="%9."/>
      <w:lvlJc w:val="right"/>
      <w:pPr>
        <w:tabs>
          <w:tab w:val="num" w:pos="6480"/>
        </w:tabs>
        <w:ind w:left="6480" w:hanging="180"/>
      </w:pPr>
    </w:lvl>
  </w:abstractNum>
  <w:abstractNum w:abstractNumId="14">
    <w:nsid w:val="4A806819"/>
    <w:multiLevelType w:val="hybridMultilevel"/>
    <w:tmpl w:val="F45AC1B0"/>
    <w:lvl w:ilvl="0" w:tplc="5C9C295E">
      <w:start w:val="1"/>
      <w:numFmt w:val="decimal"/>
      <w:lvlText w:val="%1."/>
      <w:lvlJc w:val="left"/>
      <w:pPr>
        <w:tabs>
          <w:tab w:val="num" w:pos="720"/>
        </w:tabs>
        <w:ind w:left="720" w:hanging="360"/>
      </w:pPr>
      <w:rPr>
        <w:rFonts w:ascii="Times New Roman" w:eastAsia="Times New Roman" w:hAnsi="Times New Roman" w:cs="Times New Roman"/>
      </w:rPr>
    </w:lvl>
    <w:lvl w:ilvl="1" w:tplc="54802448" w:tentative="1">
      <w:start w:val="1"/>
      <w:numFmt w:val="lowerLetter"/>
      <w:lvlText w:val="%2."/>
      <w:lvlJc w:val="left"/>
      <w:pPr>
        <w:tabs>
          <w:tab w:val="num" w:pos="1440"/>
        </w:tabs>
        <w:ind w:left="1440" w:hanging="360"/>
      </w:pPr>
    </w:lvl>
    <w:lvl w:ilvl="2" w:tplc="67105362" w:tentative="1">
      <w:start w:val="1"/>
      <w:numFmt w:val="lowerRoman"/>
      <w:lvlText w:val="%3."/>
      <w:lvlJc w:val="right"/>
      <w:pPr>
        <w:tabs>
          <w:tab w:val="num" w:pos="2160"/>
        </w:tabs>
        <w:ind w:left="2160" w:hanging="180"/>
      </w:pPr>
    </w:lvl>
    <w:lvl w:ilvl="3" w:tplc="71D461EE" w:tentative="1">
      <w:start w:val="1"/>
      <w:numFmt w:val="decimal"/>
      <w:lvlText w:val="%4."/>
      <w:lvlJc w:val="left"/>
      <w:pPr>
        <w:tabs>
          <w:tab w:val="num" w:pos="2880"/>
        </w:tabs>
        <w:ind w:left="2880" w:hanging="360"/>
      </w:pPr>
    </w:lvl>
    <w:lvl w:ilvl="4" w:tplc="81FC1E80" w:tentative="1">
      <w:start w:val="1"/>
      <w:numFmt w:val="lowerLetter"/>
      <w:lvlText w:val="%5."/>
      <w:lvlJc w:val="left"/>
      <w:pPr>
        <w:tabs>
          <w:tab w:val="num" w:pos="3600"/>
        </w:tabs>
        <w:ind w:left="3600" w:hanging="360"/>
      </w:pPr>
    </w:lvl>
    <w:lvl w:ilvl="5" w:tplc="882EB2A8" w:tentative="1">
      <w:start w:val="1"/>
      <w:numFmt w:val="lowerRoman"/>
      <w:lvlText w:val="%6."/>
      <w:lvlJc w:val="right"/>
      <w:pPr>
        <w:tabs>
          <w:tab w:val="num" w:pos="4320"/>
        </w:tabs>
        <w:ind w:left="4320" w:hanging="180"/>
      </w:pPr>
    </w:lvl>
    <w:lvl w:ilvl="6" w:tplc="46046110" w:tentative="1">
      <w:start w:val="1"/>
      <w:numFmt w:val="decimal"/>
      <w:lvlText w:val="%7."/>
      <w:lvlJc w:val="left"/>
      <w:pPr>
        <w:tabs>
          <w:tab w:val="num" w:pos="5040"/>
        </w:tabs>
        <w:ind w:left="5040" w:hanging="360"/>
      </w:pPr>
    </w:lvl>
    <w:lvl w:ilvl="7" w:tplc="2CB227FC" w:tentative="1">
      <w:start w:val="1"/>
      <w:numFmt w:val="lowerLetter"/>
      <w:lvlText w:val="%8."/>
      <w:lvlJc w:val="left"/>
      <w:pPr>
        <w:tabs>
          <w:tab w:val="num" w:pos="5760"/>
        </w:tabs>
        <w:ind w:left="5760" w:hanging="360"/>
      </w:pPr>
    </w:lvl>
    <w:lvl w:ilvl="8" w:tplc="42B8EBDA" w:tentative="1">
      <w:start w:val="1"/>
      <w:numFmt w:val="lowerRoman"/>
      <w:lvlText w:val="%9."/>
      <w:lvlJc w:val="right"/>
      <w:pPr>
        <w:tabs>
          <w:tab w:val="num" w:pos="6480"/>
        </w:tabs>
        <w:ind w:left="6480" w:hanging="180"/>
      </w:pPr>
    </w:lvl>
  </w:abstractNum>
  <w:abstractNum w:abstractNumId="15">
    <w:nsid w:val="4F9E2B5F"/>
    <w:multiLevelType w:val="hybridMultilevel"/>
    <w:tmpl w:val="1D42DE1A"/>
    <w:lvl w:ilvl="0" w:tplc="A3F810D8">
      <w:start w:val="1"/>
      <w:numFmt w:val="decimal"/>
      <w:pStyle w:val="Heading6"/>
      <w:lvlText w:val="%1."/>
      <w:lvlJc w:val="left"/>
      <w:pPr>
        <w:ind w:left="720" w:hanging="360"/>
      </w:pPr>
      <w:rPr>
        <w:rFonts w:hint="default"/>
      </w:rPr>
    </w:lvl>
    <w:lvl w:ilvl="1" w:tplc="74369AFC" w:tentative="1">
      <w:start w:val="1"/>
      <w:numFmt w:val="lowerLetter"/>
      <w:lvlText w:val="%2."/>
      <w:lvlJc w:val="left"/>
      <w:pPr>
        <w:ind w:left="1440" w:hanging="360"/>
      </w:pPr>
    </w:lvl>
    <w:lvl w:ilvl="2" w:tplc="1AFA3912" w:tentative="1">
      <w:start w:val="1"/>
      <w:numFmt w:val="lowerRoman"/>
      <w:lvlText w:val="%3."/>
      <w:lvlJc w:val="right"/>
      <w:pPr>
        <w:ind w:left="2160" w:hanging="180"/>
      </w:pPr>
    </w:lvl>
    <w:lvl w:ilvl="3" w:tplc="EFB8F11A" w:tentative="1">
      <w:start w:val="1"/>
      <w:numFmt w:val="decimal"/>
      <w:lvlText w:val="%4."/>
      <w:lvlJc w:val="left"/>
      <w:pPr>
        <w:ind w:left="2880" w:hanging="360"/>
      </w:pPr>
    </w:lvl>
    <w:lvl w:ilvl="4" w:tplc="09A07B64" w:tentative="1">
      <w:start w:val="1"/>
      <w:numFmt w:val="lowerLetter"/>
      <w:lvlText w:val="%5."/>
      <w:lvlJc w:val="left"/>
      <w:pPr>
        <w:ind w:left="3600" w:hanging="360"/>
      </w:pPr>
    </w:lvl>
    <w:lvl w:ilvl="5" w:tplc="1B7A7386" w:tentative="1">
      <w:start w:val="1"/>
      <w:numFmt w:val="lowerRoman"/>
      <w:lvlText w:val="%6."/>
      <w:lvlJc w:val="right"/>
      <w:pPr>
        <w:ind w:left="4320" w:hanging="180"/>
      </w:pPr>
    </w:lvl>
    <w:lvl w:ilvl="6" w:tplc="7090A4B8" w:tentative="1">
      <w:start w:val="1"/>
      <w:numFmt w:val="decimal"/>
      <w:lvlText w:val="%7."/>
      <w:lvlJc w:val="left"/>
      <w:pPr>
        <w:ind w:left="5040" w:hanging="360"/>
      </w:pPr>
    </w:lvl>
    <w:lvl w:ilvl="7" w:tplc="BDAC25E0" w:tentative="1">
      <w:start w:val="1"/>
      <w:numFmt w:val="lowerLetter"/>
      <w:lvlText w:val="%8."/>
      <w:lvlJc w:val="left"/>
      <w:pPr>
        <w:ind w:left="5760" w:hanging="360"/>
      </w:pPr>
    </w:lvl>
    <w:lvl w:ilvl="8" w:tplc="4FCA6980" w:tentative="1">
      <w:start w:val="1"/>
      <w:numFmt w:val="lowerRoman"/>
      <w:lvlText w:val="%9."/>
      <w:lvlJc w:val="right"/>
      <w:pPr>
        <w:ind w:left="6480" w:hanging="180"/>
      </w:pPr>
    </w:lvl>
  </w:abstractNum>
  <w:abstractNum w:abstractNumId="16">
    <w:nsid w:val="5AF419B9"/>
    <w:multiLevelType w:val="hybridMultilevel"/>
    <w:tmpl w:val="BBAA0446"/>
    <w:lvl w:ilvl="0" w:tplc="11DEB574">
      <w:start w:val="1"/>
      <w:numFmt w:val="decimal"/>
      <w:pStyle w:val="Heading9"/>
      <w:lvlText w:val="%1."/>
      <w:lvlJc w:val="left"/>
      <w:pPr>
        <w:ind w:left="720" w:hanging="360"/>
      </w:pPr>
    </w:lvl>
    <w:lvl w:ilvl="1" w:tplc="D8A6CFAE" w:tentative="1">
      <w:start w:val="1"/>
      <w:numFmt w:val="lowerLetter"/>
      <w:lvlText w:val="%2."/>
      <w:lvlJc w:val="left"/>
      <w:pPr>
        <w:ind w:left="1440" w:hanging="360"/>
      </w:pPr>
    </w:lvl>
    <w:lvl w:ilvl="2" w:tplc="01A2E73C" w:tentative="1">
      <w:start w:val="1"/>
      <w:numFmt w:val="lowerRoman"/>
      <w:lvlText w:val="%3."/>
      <w:lvlJc w:val="right"/>
      <w:pPr>
        <w:ind w:left="2160" w:hanging="180"/>
      </w:pPr>
    </w:lvl>
    <w:lvl w:ilvl="3" w:tplc="6814558E" w:tentative="1">
      <w:start w:val="1"/>
      <w:numFmt w:val="decimal"/>
      <w:lvlText w:val="%4."/>
      <w:lvlJc w:val="left"/>
      <w:pPr>
        <w:ind w:left="2880" w:hanging="360"/>
      </w:pPr>
    </w:lvl>
    <w:lvl w:ilvl="4" w:tplc="9A3C71B4" w:tentative="1">
      <w:start w:val="1"/>
      <w:numFmt w:val="lowerLetter"/>
      <w:lvlText w:val="%5."/>
      <w:lvlJc w:val="left"/>
      <w:pPr>
        <w:ind w:left="3600" w:hanging="360"/>
      </w:pPr>
    </w:lvl>
    <w:lvl w:ilvl="5" w:tplc="75BE55E6" w:tentative="1">
      <w:start w:val="1"/>
      <w:numFmt w:val="lowerRoman"/>
      <w:lvlText w:val="%6."/>
      <w:lvlJc w:val="right"/>
      <w:pPr>
        <w:ind w:left="4320" w:hanging="180"/>
      </w:pPr>
    </w:lvl>
    <w:lvl w:ilvl="6" w:tplc="CB982068" w:tentative="1">
      <w:start w:val="1"/>
      <w:numFmt w:val="decimal"/>
      <w:lvlText w:val="%7."/>
      <w:lvlJc w:val="left"/>
      <w:pPr>
        <w:ind w:left="5040" w:hanging="360"/>
      </w:pPr>
    </w:lvl>
    <w:lvl w:ilvl="7" w:tplc="9028D6C6" w:tentative="1">
      <w:start w:val="1"/>
      <w:numFmt w:val="lowerLetter"/>
      <w:lvlText w:val="%8."/>
      <w:lvlJc w:val="left"/>
      <w:pPr>
        <w:ind w:left="5760" w:hanging="360"/>
      </w:pPr>
    </w:lvl>
    <w:lvl w:ilvl="8" w:tplc="1A4C31E4" w:tentative="1">
      <w:start w:val="1"/>
      <w:numFmt w:val="lowerRoman"/>
      <w:lvlText w:val="%9."/>
      <w:lvlJc w:val="right"/>
      <w:pPr>
        <w:ind w:left="6480" w:hanging="180"/>
      </w:pPr>
    </w:lvl>
  </w:abstractNum>
  <w:abstractNum w:abstractNumId="17">
    <w:nsid w:val="633A62A0"/>
    <w:multiLevelType w:val="hybridMultilevel"/>
    <w:tmpl w:val="9AFEB2D8"/>
    <w:lvl w:ilvl="0" w:tplc="76226C64">
      <w:start w:val="1"/>
      <w:numFmt w:val="bullet"/>
      <w:pStyle w:val="Heading5"/>
      <w:lvlText w:val=""/>
      <w:lvlJc w:val="left"/>
      <w:pPr>
        <w:ind w:left="720" w:hanging="360"/>
      </w:pPr>
      <w:rPr>
        <w:rFonts w:ascii="Symbol" w:hAnsi="Symbol" w:hint="default"/>
      </w:rPr>
    </w:lvl>
    <w:lvl w:ilvl="1" w:tplc="9F24A8B2" w:tentative="1">
      <w:start w:val="1"/>
      <w:numFmt w:val="bullet"/>
      <w:lvlText w:val="o"/>
      <w:lvlJc w:val="left"/>
      <w:pPr>
        <w:ind w:left="1440" w:hanging="360"/>
      </w:pPr>
      <w:rPr>
        <w:rFonts w:ascii="Courier New" w:hAnsi="Courier New" w:cs="Courier New" w:hint="default"/>
      </w:rPr>
    </w:lvl>
    <w:lvl w:ilvl="2" w:tplc="36002A90" w:tentative="1">
      <w:start w:val="1"/>
      <w:numFmt w:val="bullet"/>
      <w:lvlText w:val=""/>
      <w:lvlJc w:val="left"/>
      <w:pPr>
        <w:ind w:left="2160" w:hanging="360"/>
      </w:pPr>
      <w:rPr>
        <w:rFonts w:ascii="Wingdings" w:hAnsi="Wingdings" w:hint="default"/>
      </w:rPr>
    </w:lvl>
    <w:lvl w:ilvl="3" w:tplc="42BA26C0" w:tentative="1">
      <w:start w:val="1"/>
      <w:numFmt w:val="bullet"/>
      <w:lvlText w:val=""/>
      <w:lvlJc w:val="left"/>
      <w:pPr>
        <w:ind w:left="2880" w:hanging="360"/>
      </w:pPr>
      <w:rPr>
        <w:rFonts w:ascii="Symbol" w:hAnsi="Symbol" w:hint="default"/>
      </w:rPr>
    </w:lvl>
    <w:lvl w:ilvl="4" w:tplc="1E2E1DA2" w:tentative="1">
      <w:start w:val="1"/>
      <w:numFmt w:val="bullet"/>
      <w:lvlText w:val="o"/>
      <w:lvlJc w:val="left"/>
      <w:pPr>
        <w:ind w:left="3600" w:hanging="360"/>
      </w:pPr>
      <w:rPr>
        <w:rFonts w:ascii="Courier New" w:hAnsi="Courier New" w:cs="Courier New" w:hint="default"/>
      </w:rPr>
    </w:lvl>
    <w:lvl w:ilvl="5" w:tplc="282C87AA" w:tentative="1">
      <w:start w:val="1"/>
      <w:numFmt w:val="bullet"/>
      <w:lvlText w:val=""/>
      <w:lvlJc w:val="left"/>
      <w:pPr>
        <w:ind w:left="4320" w:hanging="360"/>
      </w:pPr>
      <w:rPr>
        <w:rFonts w:ascii="Wingdings" w:hAnsi="Wingdings" w:hint="default"/>
      </w:rPr>
    </w:lvl>
    <w:lvl w:ilvl="6" w:tplc="1BC018DE" w:tentative="1">
      <w:start w:val="1"/>
      <w:numFmt w:val="bullet"/>
      <w:lvlText w:val=""/>
      <w:lvlJc w:val="left"/>
      <w:pPr>
        <w:ind w:left="5040" w:hanging="360"/>
      </w:pPr>
      <w:rPr>
        <w:rFonts w:ascii="Symbol" w:hAnsi="Symbol" w:hint="default"/>
      </w:rPr>
    </w:lvl>
    <w:lvl w:ilvl="7" w:tplc="546C14C4" w:tentative="1">
      <w:start w:val="1"/>
      <w:numFmt w:val="bullet"/>
      <w:lvlText w:val="o"/>
      <w:lvlJc w:val="left"/>
      <w:pPr>
        <w:ind w:left="5760" w:hanging="360"/>
      </w:pPr>
      <w:rPr>
        <w:rFonts w:ascii="Courier New" w:hAnsi="Courier New" w:cs="Courier New" w:hint="default"/>
      </w:rPr>
    </w:lvl>
    <w:lvl w:ilvl="8" w:tplc="109EF1AE" w:tentative="1">
      <w:start w:val="1"/>
      <w:numFmt w:val="bullet"/>
      <w:lvlText w:val=""/>
      <w:lvlJc w:val="left"/>
      <w:pPr>
        <w:ind w:left="6480" w:hanging="360"/>
      </w:pPr>
      <w:rPr>
        <w:rFonts w:ascii="Wingdings" w:hAnsi="Wingdings" w:hint="default"/>
      </w:rPr>
    </w:lvl>
  </w:abstractNum>
  <w:abstractNum w:abstractNumId="18">
    <w:nsid w:val="637F43A4"/>
    <w:multiLevelType w:val="hybridMultilevel"/>
    <w:tmpl w:val="D22EDAFA"/>
    <w:lvl w:ilvl="0" w:tplc="88A23910">
      <w:start w:val="1"/>
      <w:numFmt w:val="decimal"/>
      <w:lvlText w:val="%1."/>
      <w:lvlJc w:val="left"/>
      <w:pPr>
        <w:tabs>
          <w:tab w:val="num" w:pos="720"/>
        </w:tabs>
        <w:ind w:left="720" w:hanging="360"/>
      </w:pPr>
      <w:rPr>
        <w:rFonts w:hint="default"/>
      </w:rPr>
    </w:lvl>
    <w:lvl w:ilvl="1" w:tplc="71FEA42A" w:tentative="1">
      <w:start w:val="1"/>
      <w:numFmt w:val="lowerLetter"/>
      <w:lvlText w:val="%2."/>
      <w:lvlJc w:val="left"/>
      <w:pPr>
        <w:tabs>
          <w:tab w:val="num" w:pos="1440"/>
        </w:tabs>
        <w:ind w:left="1440" w:hanging="360"/>
      </w:pPr>
    </w:lvl>
    <w:lvl w:ilvl="2" w:tplc="5336AAB6" w:tentative="1">
      <w:start w:val="1"/>
      <w:numFmt w:val="lowerRoman"/>
      <w:lvlText w:val="%3."/>
      <w:lvlJc w:val="right"/>
      <w:pPr>
        <w:tabs>
          <w:tab w:val="num" w:pos="2160"/>
        </w:tabs>
        <w:ind w:left="2160" w:hanging="180"/>
      </w:pPr>
    </w:lvl>
    <w:lvl w:ilvl="3" w:tplc="A35A221E" w:tentative="1">
      <w:start w:val="1"/>
      <w:numFmt w:val="decimal"/>
      <w:lvlText w:val="%4."/>
      <w:lvlJc w:val="left"/>
      <w:pPr>
        <w:tabs>
          <w:tab w:val="num" w:pos="2880"/>
        </w:tabs>
        <w:ind w:left="2880" w:hanging="360"/>
      </w:pPr>
    </w:lvl>
    <w:lvl w:ilvl="4" w:tplc="4594CFC2" w:tentative="1">
      <w:start w:val="1"/>
      <w:numFmt w:val="lowerLetter"/>
      <w:lvlText w:val="%5."/>
      <w:lvlJc w:val="left"/>
      <w:pPr>
        <w:tabs>
          <w:tab w:val="num" w:pos="3600"/>
        </w:tabs>
        <w:ind w:left="3600" w:hanging="360"/>
      </w:pPr>
    </w:lvl>
    <w:lvl w:ilvl="5" w:tplc="BFD84BC6" w:tentative="1">
      <w:start w:val="1"/>
      <w:numFmt w:val="lowerRoman"/>
      <w:lvlText w:val="%6."/>
      <w:lvlJc w:val="right"/>
      <w:pPr>
        <w:tabs>
          <w:tab w:val="num" w:pos="4320"/>
        </w:tabs>
        <w:ind w:left="4320" w:hanging="180"/>
      </w:pPr>
    </w:lvl>
    <w:lvl w:ilvl="6" w:tplc="61F806A4" w:tentative="1">
      <w:start w:val="1"/>
      <w:numFmt w:val="decimal"/>
      <w:lvlText w:val="%7."/>
      <w:lvlJc w:val="left"/>
      <w:pPr>
        <w:tabs>
          <w:tab w:val="num" w:pos="5040"/>
        </w:tabs>
        <w:ind w:left="5040" w:hanging="360"/>
      </w:pPr>
    </w:lvl>
    <w:lvl w:ilvl="7" w:tplc="15CEFCFE" w:tentative="1">
      <w:start w:val="1"/>
      <w:numFmt w:val="lowerLetter"/>
      <w:lvlText w:val="%8."/>
      <w:lvlJc w:val="left"/>
      <w:pPr>
        <w:tabs>
          <w:tab w:val="num" w:pos="5760"/>
        </w:tabs>
        <w:ind w:left="5760" w:hanging="360"/>
      </w:pPr>
    </w:lvl>
    <w:lvl w:ilvl="8" w:tplc="681442FE"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3"/>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244B"/>
    <w:rsid w:val="002F6B9A"/>
    <w:rsid w:val="003E1ED7"/>
    <w:rsid w:val="004A244B"/>
    <w:rsid w:val="00A7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B96"/>
    <w:rPr>
      <w:rFonts w:cs="Lucida Sans Unicode"/>
      <w:sz w:val="24"/>
      <w:szCs w:val="24"/>
    </w:rPr>
  </w:style>
  <w:style w:type="paragraph" w:styleId="Heading1">
    <w:name w:val="heading 1"/>
    <w:basedOn w:val="Normal"/>
    <w:next w:val="Normal"/>
    <w:pPr>
      <w:keepNext/>
      <w:spacing w:before="240" w:after="60"/>
      <w:outlineLvl w:val="0"/>
    </w:pPr>
    <w:rPr>
      <w:rFonts w:ascii="Calibri" w:hAnsi="Calibri" w:cs="Arial"/>
      <w:b/>
      <w:bCs/>
      <w:shadow/>
      <w:kern w:val="32"/>
      <w:sz w:val="40"/>
      <w:szCs w:val="32"/>
    </w:rPr>
  </w:style>
  <w:style w:type="paragraph" w:styleId="Heading2">
    <w:name w:val="heading 2"/>
    <w:basedOn w:val="Normal"/>
    <w:next w:val="Normal"/>
    <w:pPr>
      <w:keepNext/>
      <w:spacing w:before="240" w:after="60"/>
      <w:outlineLvl w:val="1"/>
    </w:pPr>
    <w:rPr>
      <w:rFonts w:ascii="Calibri" w:hAnsi="Calibri" w:cs="Arial"/>
      <w:b/>
      <w:bCs/>
      <w:iCs/>
      <w:shadow/>
      <w:sz w:val="32"/>
      <w:szCs w:val="28"/>
      <w:u w:val="single"/>
    </w:rPr>
  </w:style>
  <w:style w:type="paragraph" w:styleId="Heading3">
    <w:name w:val="heading 3"/>
    <w:basedOn w:val="Normal"/>
    <w:next w:val="Normal"/>
    <w:pPr>
      <w:keepNext/>
      <w:spacing w:before="360" w:after="180"/>
      <w:outlineLvl w:val="2"/>
    </w:pPr>
    <w:rPr>
      <w:rFonts w:ascii="Arial" w:hAnsi="Arial" w:cs="Arial"/>
      <w:b/>
      <w:bCs/>
      <w:szCs w:val="26"/>
    </w:rPr>
  </w:style>
  <w:style w:type="paragraph" w:styleId="Heading4">
    <w:name w:val="heading 4"/>
    <w:basedOn w:val="Normal"/>
    <w:next w:val="Normal"/>
    <w:rsid w:val="002D5D26"/>
    <w:pPr>
      <w:keepNext/>
      <w:spacing w:before="240" w:after="60"/>
      <w:outlineLvl w:val="3"/>
    </w:pPr>
    <w:rPr>
      <w:rFonts w:ascii="Calibri" w:hAnsi="Calibri" w:cs="Times New Roman"/>
      <w:b/>
      <w:bCs/>
      <w:i/>
      <w:szCs w:val="28"/>
    </w:rPr>
  </w:style>
  <w:style w:type="paragraph" w:styleId="Heading5">
    <w:name w:val="heading 5"/>
    <w:basedOn w:val="Normal"/>
    <w:next w:val="Normal"/>
    <w:link w:val="Heading5Char"/>
    <w:pPr>
      <w:numPr>
        <w:numId w:val="18"/>
      </w:numPr>
      <w:spacing w:before="240" w:after="60"/>
      <w:contextualSpacing/>
      <w:outlineLvl w:val="4"/>
    </w:pPr>
    <w:rPr>
      <w:bCs/>
      <w:iCs/>
      <w:szCs w:val="26"/>
    </w:rPr>
  </w:style>
  <w:style w:type="paragraph" w:styleId="Heading6">
    <w:name w:val="heading 6"/>
    <w:next w:val="Normal"/>
    <w:rsid w:val="007E04C6"/>
    <w:pPr>
      <w:numPr>
        <w:numId w:val="19"/>
      </w:numPr>
      <w:spacing w:before="240" w:after="60"/>
      <w:contextualSpacing/>
      <w:outlineLvl w:val="5"/>
    </w:pPr>
    <w:rPr>
      <w:bCs/>
      <w:sz w:val="24"/>
      <w:szCs w:val="22"/>
    </w:rPr>
  </w:style>
  <w:style w:type="paragraph" w:styleId="Heading7">
    <w:name w:val="heading 7"/>
    <w:basedOn w:val="Normal"/>
    <w:next w:val="Normal"/>
    <w:link w:val="Heading7Char"/>
    <w:rsid w:val="006A401A"/>
    <w:pPr>
      <w:spacing w:before="240" w:after="60"/>
      <w:outlineLvl w:val="6"/>
    </w:pPr>
    <w:rPr>
      <w:rFonts w:ascii="Calibri" w:hAnsi="Calibri" w:cs="Times New Roman"/>
    </w:rPr>
  </w:style>
  <w:style w:type="paragraph" w:styleId="Heading8">
    <w:name w:val="heading 8"/>
    <w:basedOn w:val="Normal"/>
    <w:next w:val="Normal"/>
    <w:link w:val="Heading8Char"/>
    <w:rsid w:val="006A401A"/>
    <w:pPr>
      <w:numPr>
        <w:numId w:val="16"/>
      </w:numPr>
      <w:ind w:left="-360"/>
      <w:outlineLvl w:val="7"/>
    </w:pPr>
  </w:style>
  <w:style w:type="paragraph" w:styleId="Heading9">
    <w:name w:val="heading 9"/>
    <w:basedOn w:val="Normal"/>
    <w:next w:val="Normal"/>
    <w:link w:val="Heading9Char"/>
    <w:rsid w:val="006A401A"/>
    <w:pPr>
      <w:numPr>
        <w:numId w:val="17"/>
      </w:numPr>
      <w:ind w:left="-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5AD5"/>
    <w:rPr>
      <w:rFonts w:ascii="Tahoma" w:hAnsi="Tahoma" w:cs="Tahoma"/>
      <w:sz w:val="16"/>
      <w:szCs w:val="16"/>
    </w:rPr>
  </w:style>
  <w:style w:type="paragraph" w:styleId="Footer">
    <w:name w:val="footer"/>
    <w:basedOn w:val="Normal"/>
    <w:link w:val="FooterChar"/>
    <w:rsid w:val="003D5AD5"/>
    <w:pPr>
      <w:tabs>
        <w:tab w:val="center" w:pos="4680"/>
        <w:tab w:val="right" w:pos="9360"/>
      </w:tabs>
    </w:pPr>
  </w:style>
  <w:style w:type="paragraph" w:styleId="Header">
    <w:name w:val="header"/>
    <w:basedOn w:val="Normal"/>
    <w:link w:val="HeaderChar"/>
    <w:rsid w:val="003D5AD5"/>
    <w:pPr>
      <w:tabs>
        <w:tab w:val="center" w:pos="4680"/>
        <w:tab w:val="right" w:pos="9360"/>
      </w:tabs>
    </w:pPr>
  </w:style>
  <w:style w:type="paragraph" w:styleId="List2">
    <w:name w:val="List 2"/>
    <w:basedOn w:val="Normal"/>
    <w:rsid w:val="00F44D21"/>
    <w:pPr>
      <w:ind w:left="360" w:hanging="360"/>
    </w:pPr>
  </w:style>
  <w:style w:type="paragraph" w:styleId="List3">
    <w:name w:val="List 3"/>
    <w:basedOn w:val="Normal"/>
    <w:rsid w:val="003126E5"/>
    <w:pPr>
      <w:ind w:left="720" w:hanging="360"/>
    </w:pPr>
  </w:style>
  <w:style w:type="character" w:styleId="PageNumber">
    <w:name w:val="page number"/>
    <w:basedOn w:val="DefaultParagraphFont"/>
    <w:rsid w:val="0094081C"/>
  </w:style>
  <w:style w:type="character" w:customStyle="1" w:styleId="BalloonTextChar">
    <w:name w:val="Balloon Text Char"/>
    <w:link w:val="BalloonText"/>
    <w:rsid w:val="003D5AD5"/>
    <w:rPr>
      <w:rFonts w:ascii="Tahoma" w:hAnsi="Tahoma" w:cs="Tahoma"/>
      <w:sz w:val="16"/>
      <w:szCs w:val="16"/>
    </w:rPr>
  </w:style>
  <w:style w:type="character" w:customStyle="1" w:styleId="FooterChar">
    <w:name w:val="Footer Char"/>
    <w:link w:val="Footer"/>
    <w:rsid w:val="003D5AD5"/>
    <w:rPr>
      <w:sz w:val="24"/>
      <w:szCs w:val="24"/>
    </w:rPr>
  </w:style>
  <w:style w:type="character" w:customStyle="1" w:styleId="HeaderChar">
    <w:name w:val="Header Char"/>
    <w:link w:val="Header"/>
    <w:rsid w:val="003D5AD5"/>
    <w:rPr>
      <w:sz w:val="24"/>
      <w:szCs w:val="24"/>
    </w:rPr>
  </w:style>
  <w:style w:type="paragraph" w:customStyle="1" w:styleId="StyleHeading5After14pt">
    <w:name w:val="Style Heading 5 + After:  14 pt"/>
    <w:basedOn w:val="Normal"/>
    <w:next w:val="Normal"/>
    <w:rsid w:val="002D5D26"/>
    <w:pPr>
      <w:spacing w:before="240" w:after="280"/>
    </w:pPr>
    <w:rPr>
      <w:rFonts w:cs="Times New Roman"/>
      <w:bCs/>
      <w:iCs/>
      <w:szCs w:val="20"/>
    </w:rPr>
  </w:style>
  <w:style w:type="paragraph" w:customStyle="1" w:styleId="StyleHeading6After14pt">
    <w:name w:val="Style Heading 6 + After:  14 pt"/>
    <w:basedOn w:val="Normal"/>
    <w:next w:val="Normal"/>
    <w:rsid w:val="002D5D26"/>
    <w:pPr>
      <w:spacing w:before="240" w:after="280"/>
    </w:pPr>
    <w:rPr>
      <w:rFonts w:cs="Times New Roman"/>
      <w:szCs w:val="20"/>
    </w:rPr>
  </w:style>
  <w:style w:type="paragraph" w:customStyle="1" w:styleId="StyleHeading4After14pt">
    <w:name w:val="Style Heading 4 + After:  14 pt"/>
    <w:basedOn w:val="Normal"/>
    <w:next w:val="Normal"/>
    <w:rsid w:val="002D5D26"/>
    <w:pPr>
      <w:keepNext/>
      <w:spacing w:before="240" w:after="280"/>
    </w:pPr>
    <w:rPr>
      <w:rFonts w:ascii="Arial" w:hAnsi="Arial" w:cs="Times New Roman"/>
      <w:b/>
      <w:bCs/>
      <w:iCs/>
      <w:szCs w:val="20"/>
    </w:rPr>
  </w:style>
  <w:style w:type="character" w:customStyle="1" w:styleId="Heading7Char">
    <w:name w:val="Heading 7 Char"/>
    <w:link w:val="Heading7"/>
    <w:rsid w:val="006A401A"/>
    <w:rPr>
      <w:rFonts w:ascii="Calibri" w:eastAsia="Times New Roman" w:hAnsi="Calibri" w:cs="Times New Roman"/>
      <w:sz w:val="24"/>
      <w:szCs w:val="24"/>
    </w:rPr>
  </w:style>
  <w:style w:type="character" w:customStyle="1" w:styleId="Heading8Char">
    <w:name w:val="Heading 8 Char"/>
    <w:link w:val="Heading8"/>
    <w:rsid w:val="006A401A"/>
    <w:rPr>
      <w:rFonts w:cs="Lucida Sans Unicode"/>
      <w:sz w:val="24"/>
      <w:szCs w:val="24"/>
    </w:rPr>
  </w:style>
  <w:style w:type="character" w:customStyle="1" w:styleId="Heading9Char">
    <w:name w:val="Heading 9 Char"/>
    <w:link w:val="Heading9"/>
    <w:rsid w:val="006A401A"/>
    <w:rPr>
      <w:rFonts w:cs="Lucida Sans Unicode"/>
      <w:sz w:val="24"/>
      <w:szCs w:val="24"/>
    </w:rPr>
  </w:style>
  <w:style w:type="character" w:customStyle="1" w:styleId="Heading5Char">
    <w:name w:val="Heading 5 Char"/>
    <w:link w:val="Heading5"/>
    <w:rsid w:val="007E04C6"/>
    <w:rPr>
      <w:bCs/>
      <w:iCs/>
      <w:sz w:val="24"/>
      <w:szCs w:val="26"/>
    </w:rPr>
  </w:style>
  <w:style w:type="paragraph" w:customStyle="1" w:styleId="TOCHEADING">
    <w:name w:val="TOCHEADING"/>
    <w:basedOn w:val="Heading1"/>
    <w:next w:val="Normal"/>
    <w:rsid w:val="008D0FF0"/>
    <w:pPr>
      <w:pageBreakBefore/>
    </w:pPr>
  </w:style>
  <w:style w:type="paragraph" w:styleId="TOCHeading0">
    <w:name w:val="TOC Heading"/>
    <w:basedOn w:val="Heading1"/>
    <w:next w:val="Normal"/>
    <w:uiPriority w:val="39"/>
    <w:semiHidden/>
    <w:unhideWhenUsed/>
    <w:qFormat/>
    <w:pPr>
      <w:outlineLvl w:val="9"/>
    </w:pPr>
    <w:rPr>
      <w:lang w:eastAsia="ja-JP"/>
    </w:rPr>
  </w:style>
  <w:style w:type="paragraph" w:styleId="TOC1">
    <w:name w:val="toc 1"/>
    <w:basedOn w:val="Normal"/>
    <w:next w:val="Normal"/>
    <w:autoRedefine/>
    <w:uiPriority w:val="39"/>
    <w:unhideWhenUsed/>
    <w:pPr>
      <w:spacing w:after="100"/>
      <w:ind w:left="240"/>
    </w:pPr>
  </w:style>
  <w:style w:type="paragraph" w:styleId="TOC2">
    <w:name w:val="toc 2"/>
    <w:basedOn w:val="Normal"/>
    <w:next w:val="Normal"/>
    <w:autoRedefine/>
    <w:uiPriority w:val="39"/>
    <w:unhideWhenUsed/>
    <w:pPr>
      <w:spacing w:after="100"/>
      <w:ind w:left="480"/>
    </w:pPr>
  </w:style>
  <w:style w:type="paragraph" w:styleId="TOC3">
    <w:name w:val="toc 3"/>
    <w:basedOn w:val="Normal"/>
    <w:next w:val="Normal"/>
    <w:autoRedefine/>
    <w:uiPriority w:val="39"/>
    <w:unhideWhenUsed/>
    <w:pPr>
      <w:spacing w:after="100"/>
      <w:ind w:left="720"/>
    </w:pPr>
  </w:style>
  <w:style w:type="paragraph" w:styleId="TOC4">
    <w:name w:val="toc 4"/>
    <w:basedOn w:val="Normal"/>
    <w:next w:val="Normal"/>
    <w:autoRedefine/>
    <w:uiPriority w:val="39"/>
    <w:unhideWhenUsed/>
    <w:pPr>
      <w:spacing w:after="100"/>
      <w:ind w:left="960"/>
    </w:pPr>
  </w:style>
  <w:style w:type="paragraph" w:styleId="TOC5">
    <w:name w:val="toc 5"/>
    <w:basedOn w:val="Normal"/>
    <w:next w:val="Normal"/>
    <w:autoRedefine/>
    <w:uiPriority w:val="39"/>
    <w:unhideWhenUsed/>
    <w:pPr>
      <w:spacing w:after="100"/>
      <w:ind w:left="1200"/>
    </w:pPr>
  </w:style>
  <w:style w:type="paragraph" w:styleId="TOC6">
    <w:name w:val="toc 6"/>
    <w:basedOn w:val="Normal"/>
    <w:next w:val="Normal"/>
    <w:autoRedefine/>
    <w:uiPriority w:val="39"/>
    <w:unhideWhenUsed/>
    <w:pPr>
      <w:spacing w:after="100"/>
      <w:ind w:left="1440"/>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552">
      <w:bodyDiv w:val="1"/>
      <w:marLeft w:val="0"/>
      <w:marRight w:val="0"/>
      <w:marTop w:val="0"/>
      <w:marBottom w:val="0"/>
      <w:divBdr>
        <w:top w:val="none" w:sz="0" w:space="0" w:color="auto"/>
        <w:left w:val="none" w:sz="0" w:space="0" w:color="auto"/>
        <w:bottom w:val="none" w:sz="0" w:space="0" w:color="auto"/>
        <w:right w:val="none" w:sz="0" w:space="0" w:color="auto"/>
      </w:divBdr>
    </w:div>
    <w:div w:id="112484092">
      <w:bodyDiv w:val="1"/>
      <w:marLeft w:val="0"/>
      <w:marRight w:val="0"/>
      <w:marTop w:val="0"/>
      <w:marBottom w:val="0"/>
      <w:divBdr>
        <w:top w:val="none" w:sz="0" w:space="0" w:color="auto"/>
        <w:left w:val="none" w:sz="0" w:space="0" w:color="auto"/>
        <w:bottom w:val="none" w:sz="0" w:space="0" w:color="auto"/>
        <w:right w:val="none" w:sz="0" w:space="0" w:color="auto"/>
      </w:divBdr>
    </w:div>
    <w:div w:id="126356167">
      <w:bodyDiv w:val="1"/>
      <w:marLeft w:val="0"/>
      <w:marRight w:val="0"/>
      <w:marTop w:val="0"/>
      <w:marBottom w:val="0"/>
      <w:divBdr>
        <w:top w:val="none" w:sz="0" w:space="0" w:color="auto"/>
        <w:left w:val="none" w:sz="0" w:space="0" w:color="auto"/>
        <w:bottom w:val="none" w:sz="0" w:space="0" w:color="auto"/>
        <w:right w:val="none" w:sz="0" w:space="0" w:color="auto"/>
      </w:divBdr>
    </w:div>
    <w:div w:id="155996184">
      <w:bodyDiv w:val="1"/>
      <w:marLeft w:val="0"/>
      <w:marRight w:val="0"/>
      <w:marTop w:val="0"/>
      <w:marBottom w:val="0"/>
      <w:divBdr>
        <w:top w:val="none" w:sz="0" w:space="0" w:color="auto"/>
        <w:left w:val="none" w:sz="0" w:space="0" w:color="auto"/>
        <w:bottom w:val="none" w:sz="0" w:space="0" w:color="auto"/>
        <w:right w:val="none" w:sz="0" w:space="0" w:color="auto"/>
      </w:divBdr>
    </w:div>
    <w:div w:id="303703462">
      <w:bodyDiv w:val="1"/>
      <w:marLeft w:val="0"/>
      <w:marRight w:val="0"/>
      <w:marTop w:val="0"/>
      <w:marBottom w:val="0"/>
      <w:divBdr>
        <w:top w:val="none" w:sz="0" w:space="0" w:color="auto"/>
        <w:left w:val="none" w:sz="0" w:space="0" w:color="auto"/>
        <w:bottom w:val="none" w:sz="0" w:space="0" w:color="auto"/>
        <w:right w:val="none" w:sz="0" w:space="0" w:color="auto"/>
      </w:divBdr>
    </w:div>
    <w:div w:id="379789395">
      <w:bodyDiv w:val="1"/>
      <w:marLeft w:val="0"/>
      <w:marRight w:val="0"/>
      <w:marTop w:val="0"/>
      <w:marBottom w:val="0"/>
      <w:divBdr>
        <w:top w:val="none" w:sz="0" w:space="0" w:color="auto"/>
        <w:left w:val="none" w:sz="0" w:space="0" w:color="auto"/>
        <w:bottom w:val="none" w:sz="0" w:space="0" w:color="auto"/>
        <w:right w:val="none" w:sz="0" w:space="0" w:color="auto"/>
      </w:divBdr>
    </w:div>
    <w:div w:id="393166334">
      <w:bodyDiv w:val="1"/>
      <w:marLeft w:val="0"/>
      <w:marRight w:val="0"/>
      <w:marTop w:val="0"/>
      <w:marBottom w:val="0"/>
      <w:divBdr>
        <w:top w:val="none" w:sz="0" w:space="0" w:color="auto"/>
        <w:left w:val="none" w:sz="0" w:space="0" w:color="auto"/>
        <w:bottom w:val="none" w:sz="0" w:space="0" w:color="auto"/>
        <w:right w:val="none" w:sz="0" w:space="0" w:color="auto"/>
      </w:divBdr>
    </w:div>
    <w:div w:id="502093400">
      <w:bodyDiv w:val="1"/>
      <w:marLeft w:val="0"/>
      <w:marRight w:val="0"/>
      <w:marTop w:val="0"/>
      <w:marBottom w:val="0"/>
      <w:divBdr>
        <w:top w:val="none" w:sz="0" w:space="0" w:color="auto"/>
        <w:left w:val="none" w:sz="0" w:space="0" w:color="auto"/>
        <w:bottom w:val="none" w:sz="0" w:space="0" w:color="auto"/>
        <w:right w:val="none" w:sz="0" w:space="0" w:color="auto"/>
      </w:divBdr>
    </w:div>
    <w:div w:id="911890846">
      <w:bodyDiv w:val="1"/>
      <w:marLeft w:val="0"/>
      <w:marRight w:val="0"/>
      <w:marTop w:val="0"/>
      <w:marBottom w:val="0"/>
      <w:divBdr>
        <w:top w:val="none" w:sz="0" w:space="0" w:color="auto"/>
        <w:left w:val="none" w:sz="0" w:space="0" w:color="auto"/>
        <w:bottom w:val="none" w:sz="0" w:space="0" w:color="auto"/>
        <w:right w:val="none" w:sz="0" w:space="0" w:color="auto"/>
      </w:divBdr>
    </w:div>
    <w:div w:id="1233807973">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60855437">
      <w:bodyDiv w:val="1"/>
      <w:marLeft w:val="0"/>
      <w:marRight w:val="0"/>
      <w:marTop w:val="0"/>
      <w:marBottom w:val="0"/>
      <w:divBdr>
        <w:top w:val="none" w:sz="0" w:space="0" w:color="auto"/>
        <w:left w:val="none" w:sz="0" w:space="0" w:color="auto"/>
        <w:bottom w:val="none" w:sz="0" w:space="0" w:color="auto"/>
        <w:right w:val="none" w:sz="0" w:space="0" w:color="auto"/>
      </w:divBdr>
    </w:div>
    <w:div w:id="1889368895">
      <w:bodyDiv w:val="1"/>
      <w:marLeft w:val="0"/>
      <w:marRight w:val="0"/>
      <w:marTop w:val="0"/>
      <w:marBottom w:val="0"/>
      <w:divBdr>
        <w:top w:val="none" w:sz="0" w:space="0" w:color="auto"/>
        <w:left w:val="none" w:sz="0" w:space="0" w:color="auto"/>
        <w:bottom w:val="none" w:sz="0" w:space="0" w:color="auto"/>
        <w:right w:val="none" w:sz="0" w:space="0" w:color="auto"/>
      </w:divBdr>
    </w:div>
    <w:div w:id="1890455758">
      <w:bodyDiv w:val="1"/>
      <w:marLeft w:val="0"/>
      <w:marRight w:val="0"/>
      <w:marTop w:val="0"/>
      <w:marBottom w:val="0"/>
      <w:divBdr>
        <w:top w:val="none" w:sz="0" w:space="0" w:color="auto"/>
        <w:left w:val="none" w:sz="0" w:space="0" w:color="auto"/>
        <w:bottom w:val="none" w:sz="0" w:space="0" w:color="auto"/>
        <w:right w:val="none" w:sz="0" w:space="0" w:color="auto"/>
      </w:divBdr>
    </w:div>
    <w:div w:id="209454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2812</Words>
  <Characters>16032</Characters>
  <Application>Microsoft Office Word</Application>
  <DocSecurity>0</DocSecurity>
  <Lines>133</Lines>
  <Paragraphs>37</Paragraphs>
  <ScaleCrop>false</ScaleCrop>
  <Company>EnergyLogic, Inc.</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Work</dc:title>
  <dc:creator>Kendall</dc:creator>
  <cp:lastModifiedBy>Kendall</cp:lastModifiedBy>
  <cp:revision>4</cp:revision>
  <cp:lastPrinted>2007-02-13T02:17:00Z</cp:lastPrinted>
  <dcterms:created xsi:type="dcterms:W3CDTF">2018-12-07T06:30:00Z</dcterms:created>
  <dcterms:modified xsi:type="dcterms:W3CDTF">2019-01-18T17:22:00Z</dcterms:modified>
</cp:coreProperties>
</file>